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78CEC3" w14:textId="152B40DD" w:rsidR="000E09DB" w:rsidRPr="000E09DB" w:rsidRDefault="000E09DB" w:rsidP="000E09DB">
      <w:pPr>
        <w:spacing w:after="0" w:line="360" w:lineRule="auto"/>
        <w:jc w:val="both"/>
        <w:rPr>
          <w:rFonts w:ascii="Times New Roman" w:eastAsiaTheme="minorHAnsi" w:hAnsi="Times New Roman"/>
          <w:b/>
          <w:bCs/>
          <w:sz w:val="24"/>
          <w:szCs w:val="24"/>
          <w:lang w:val="en-GB"/>
        </w:rPr>
      </w:pPr>
      <w:bookmarkStart w:id="0" w:name="_Toc144658510"/>
      <w:r w:rsidRPr="000E09DB">
        <w:rPr>
          <w:rFonts w:ascii="Times New Roman" w:eastAsiaTheme="minorHAnsi" w:hAnsi="Times New Roman"/>
          <w:b/>
          <w:bCs/>
          <w:sz w:val="24"/>
          <w:szCs w:val="24"/>
          <w:lang w:val="en-GB"/>
        </w:rPr>
        <w:t>Supplementary material</w:t>
      </w:r>
      <w:bookmarkEnd w:id="0"/>
    </w:p>
    <w:p w14:paraId="10A0D799" w14:textId="1AD94D1C" w:rsidR="000E09DB" w:rsidRPr="000E09DB" w:rsidRDefault="000E09DB" w:rsidP="000E09DB">
      <w:pPr>
        <w:tabs>
          <w:tab w:val="left" w:pos="0"/>
        </w:tabs>
        <w:suppressAutoHyphens w:val="0"/>
        <w:autoSpaceDN/>
        <w:spacing w:after="0" w:line="360" w:lineRule="auto"/>
        <w:contextualSpacing/>
        <w:jc w:val="both"/>
        <w:textAlignment w:val="auto"/>
        <w:rPr>
          <w:rFonts w:ascii="Times New Roman" w:eastAsiaTheme="minorHAnsi" w:hAnsi="Times New Roman"/>
          <w:b/>
          <w:bCs/>
          <w:kern w:val="2"/>
          <w:sz w:val="24"/>
          <w:szCs w:val="24"/>
          <w:lang w:val="en-GB"/>
          <w14:ligatures w14:val="standardContextual"/>
        </w:rPr>
      </w:pPr>
      <w:r w:rsidRPr="000E09DB">
        <w:rPr>
          <w:rFonts w:ascii="Times New Roman" w:eastAsiaTheme="minorHAnsi" w:hAnsi="Times New Roman"/>
          <w:noProof/>
          <w:color w:val="5B9BD5" w:themeColor="accent5"/>
          <w:kern w:val="2"/>
          <w:sz w:val="24"/>
          <w:szCs w:val="24"/>
          <w:lang w:val="pt-PT" w:eastAsia="pt-PT"/>
          <w14:ligatures w14:val="standardContextual"/>
        </w:rPr>
        <w:drawing>
          <wp:anchor distT="0" distB="0" distL="114300" distR="114300" simplePos="0" relativeHeight="251658240" behindDoc="1" locked="0" layoutInCell="1" allowOverlap="1" wp14:anchorId="46D0769F" wp14:editId="1BD5D691">
            <wp:simplePos x="0" y="0"/>
            <wp:positionH relativeFrom="margin">
              <wp:align>center</wp:align>
            </wp:positionH>
            <wp:positionV relativeFrom="paragraph">
              <wp:posOffset>284701</wp:posOffset>
            </wp:positionV>
            <wp:extent cx="5372100" cy="2842773"/>
            <wp:effectExtent l="0" t="0" r="0" b="0"/>
            <wp:wrapTight wrapText="bothSides">
              <wp:wrapPolygon edited="0">
                <wp:start x="0" y="0"/>
                <wp:lineTo x="0" y="21426"/>
                <wp:lineTo x="21523" y="21426"/>
                <wp:lineTo x="21523" y="0"/>
                <wp:lineTo x="0" y="0"/>
              </wp:wrapPolygon>
            </wp:wrapTight>
            <wp:docPr id="48" name="Imagem 48" descr="Uma imagem com texto, diagrama, captura de ecrã, recib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m 48" descr="Uma imagem com texto, diagrama, captura de ecrã, recibo&#10;&#10;Descrição gerada automaticamen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72100" cy="2842773"/>
                    </a:xfrm>
                    <a:prstGeom prst="rect">
                      <a:avLst/>
                    </a:prstGeom>
                    <a:noFill/>
                  </pic:spPr>
                </pic:pic>
              </a:graphicData>
            </a:graphic>
            <wp14:sizeRelH relativeFrom="page">
              <wp14:pctWidth>0</wp14:pctWidth>
            </wp14:sizeRelH>
            <wp14:sizeRelV relativeFrom="page">
              <wp14:pctHeight>0</wp14:pctHeight>
            </wp14:sizeRelV>
          </wp:anchor>
        </w:drawing>
      </w:r>
    </w:p>
    <w:p w14:paraId="790F646B" w14:textId="5CD2B792" w:rsidR="000E09DB" w:rsidRPr="000E09DB" w:rsidRDefault="000E09DB" w:rsidP="000E09DB">
      <w:pPr>
        <w:suppressAutoHyphens w:val="0"/>
        <w:autoSpaceDN/>
        <w:spacing w:after="0" w:line="360" w:lineRule="auto"/>
        <w:jc w:val="both"/>
        <w:textAlignment w:val="auto"/>
        <w:rPr>
          <w:rFonts w:ascii="Times New Roman" w:eastAsiaTheme="minorHAnsi" w:hAnsi="Times New Roman"/>
          <w:b/>
          <w:bCs/>
          <w:kern w:val="2"/>
          <w:sz w:val="24"/>
          <w:szCs w:val="24"/>
          <w:lang w:val="en-GB"/>
          <w14:ligatures w14:val="standardContextual"/>
        </w:rPr>
      </w:pPr>
    </w:p>
    <w:p w14:paraId="5A876981" w14:textId="41F67202" w:rsidR="00AC353C" w:rsidRDefault="000E09DB" w:rsidP="000E09DB">
      <w:pPr>
        <w:pStyle w:val="ThesisFigures"/>
        <w:spacing w:line="360" w:lineRule="auto"/>
        <w:rPr>
          <w:sz w:val="24"/>
          <w:szCs w:val="24"/>
        </w:rPr>
      </w:pPr>
      <w:bookmarkStart w:id="1" w:name="_Toc144658777"/>
      <w:bookmarkStart w:id="2" w:name="_Toc144659053"/>
      <w:r w:rsidRPr="000E09DB">
        <w:rPr>
          <w:b/>
          <w:sz w:val="24"/>
          <w:szCs w:val="24"/>
        </w:rPr>
        <w:t xml:space="preserve">Figure </w:t>
      </w:r>
      <w:r>
        <w:rPr>
          <w:b/>
          <w:sz w:val="24"/>
          <w:szCs w:val="24"/>
        </w:rPr>
        <w:t>S</w:t>
      </w:r>
      <w:r w:rsidRPr="000E09DB">
        <w:rPr>
          <w:b/>
          <w:sz w:val="24"/>
          <w:szCs w:val="24"/>
        </w:rPr>
        <w:t>1</w:t>
      </w:r>
      <w:r w:rsidRPr="000E09DB">
        <w:rPr>
          <w:sz w:val="24"/>
          <w:szCs w:val="24"/>
        </w:rPr>
        <w:t xml:space="preserve"> – Experimental design for the non-lethal heat shock-induced cross-tolerance assay and the determination of molecular mechanisms during the exposure to hydrogen peroxide. Organisms were divided into Reference (non-heat shocked) and NLHS (heat shocked) treatments. During the exposure to hydrogen peroxide, organisms were collected for the analyses of differential expression of several genes (general stress and oxidative stress responses and epigenetic modifications), production of HSP70, total acetylation and other modifications of histone H3. After 24 h of exposure, swimming capacity of organisms was assessed to validate the cross-tolerance induction by NLHS. This experiment was performed for two different strains of </w:t>
      </w:r>
      <w:r w:rsidRPr="000E09DB">
        <w:rPr>
          <w:i/>
          <w:sz w:val="24"/>
          <w:szCs w:val="24"/>
        </w:rPr>
        <w:t xml:space="preserve">Brachionus koreanus </w:t>
      </w:r>
      <w:r w:rsidRPr="000E09DB">
        <w:rPr>
          <w:iCs/>
          <w:sz w:val="24"/>
          <w:szCs w:val="24"/>
        </w:rPr>
        <w:t>(</w:t>
      </w:r>
      <w:r w:rsidRPr="000E09DB">
        <w:rPr>
          <w:sz w:val="24"/>
          <w:szCs w:val="24"/>
        </w:rPr>
        <w:t>MRS10 and IBA3)</w:t>
      </w:r>
      <w:bookmarkEnd w:id="1"/>
      <w:bookmarkEnd w:id="2"/>
      <w:r>
        <w:rPr>
          <w:sz w:val="24"/>
          <w:szCs w:val="24"/>
        </w:rPr>
        <w:t>.</w:t>
      </w:r>
    </w:p>
    <w:p w14:paraId="62616B35" w14:textId="77777777" w:rsidR="008F218E" w:rsidRDefault="008F218E" w:rsidP="000E09DB">
      <w:pPr>
        <w:pStyle w:val="ThesisFigures"/>
        <w:spacing w:line="360" w:lineRule="auto"/>
        <w:rPr>
          <w:sz w:val="24"/>
          <w:szCs w:val="24"/>
        </w:rPr>
      </w:pPr>
    </w:p>
    <w:p w14:paraId="3FBB13FD" w14:textId="77777777" w:rsidR="00BB48D2" w:rsidRDefault="00BB48D2">
      <w:pPr>
        <w:suppressAutoHyphens w:val="0"/>
        <w:autoSpaceDN/>
        <w:spacing w:after="0" w:line="360" w:lineRule="auto"/>
        <w:jc w:val="both"/>
        <w:textAlignment w:val="auto"/>
        <w:rPr>
          <w:rFonts w:ascii="Times New Roman" w:hAnsi="Times New Roman"/>
          <w:noProof/>
          <w:sz w:val="24"/>
          <w:szCs w:val="24"/>
          <w:lang w:val="en-GB"/>
        </w:rPr>
      </w:pPr>
      <w:r>
        <w:rPr>
          <w:sz w:val="24"/>
          <w:szCs w:val="24"/>
        </w:rPr>
        <w:br w:type="page"/>
      </w:r>
    </w:p>
    <w:p w14:paraId="77C7EB04" w14:textId="34FAA549" w:rsidR="00072F36" w:rsidRDefault="00072F36" w:rsidP="000E09DB">
      <w:pPr>
        <w:pStyle w:val="ThesisFigures"/>
        <w:spacing w:line="360" w:lineRule="auto"/>
        <w:rPr>
          <w:sz w:val="24"/>
          <w:szCs w:val="24"/>
        </w:rPr>
      </w:pPr>
      <w:r>
        <w:rPr>
          <w:sz w:val="24"/>
          <w:szCs w:val="24"/>
        </w:rPr>
        <w:lastRenderedPageBreak/>
        <w:drawing>
          <wp:anchor distT="0" distB="0" distL="114300" distR="114300" simplePos="0" relativeHeight="251659264" behindDoc="1" locked="0" layoutInCell="1" allowOverlap="1" wp14:anchorId="390200A6" wp14:editId="0EA3B3B8">
            <wp:simplePos x="0" y="0"/>
            <wp:positionH relativeFrom="margin">
              <wp:align>center</wp:align>
            </wp:positionH>
            <wp:positionV relativeFrom="paragraph">
              <wp:posOffset>0</wp:posOffset>
            </wp:positionV>
            <wp:extent cx="5105400" cy="1466215"/>
            <wp:effectExtent l="0" t="0" r="0" b="635"/>
            <wp:wrapTight wrapText="bothSides">
              <wp:wrapPolygon edited="0">
                <wp:start x="0" y="0"/>
                <wp:lineTo x="0" y="21329"/>
                <wp:lineTo x="19424" y="21329"/>
                <wp:lineTo x="19424" y="13751"/>
                <wp:lineTo x="19746" y="13751"/>
                <wp:lineTo x="21278" y="10103"/>
                <wp:lineTo x="21278" y="0"/>
                <wp:lineTo x="0" y="0"/>
              </wp:wrapPolygon>
            </wp:wrapTight>
            <wp:docPr id="106602631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05400" cy="1466215"/>
                    </a:xfrm>
                    <a:prstGeom prst="rect">
                      <a:avLst/>
                    </a:prstGeom>
                    <a:noFill/>
                  </pic:spPr>
                </pic:pic>
              </a:graphicData>
            </a:graphic>
            <wp14:sizeRelH relativeFrom="page">
              <wp14:pctWidth>0</wp14:pctWidth>
            </wp14:sizeRelH>
            <wp14:sizeRelV relativeFrom="page">
              <wp14:pctHeight>0</wp14:pctHeight>
            </wp14:sizeRelV>
          </wp:anchor>
        </w:drawing>
      </w:r>
    </w:p>
    <w:p w14:paraId="69DEFDD5" w14:textId="77777777" w:rsidR="00072F36" w:rsidRDefault="00072F36" w:rsidP="000E09DB">
      <w:pPr>
        <w:pStyle w:val="ThesisFigures"/>
        <w:spacing w:line="360" w:lineRule="auto"/>
        <w:rPr>
          <w:sz w:val="24"/>
          <w:szCs w:val="24"/>
        </w:rPr>
      </w:pPr>
    </w:p>
    <w:p w14:paraId="26F8238A" w14:textId="6243178F" w:rsidR="00072F36" w:rsidRDefault="00072F36" w:rsidP="000E09DB">
      <w:pPr>
        <w:pStyle w:val="ThesisFigures"/>
        <w:spacing w:line="360" w:lineRule="auto"/>
        <w:rPr>
          <w:sz w:val="24"/>
          <w:szCs w:val="24"/>
        </w:rPr>
      </w:pPr>
    </w:p>
    <w:p w14:paraId="546E7229" w14:textId="378DF24D" w:rsidR="00072F36" w:rsidRDefault="00072F36" w:rsidP="000E09DB">
      <w:pPr>
        <w:pStyle w:val="ThesisFigures"/>
        <w:spacing w:line="360" w:lineRule="auto"/>
        <w:rPr>
          <w:sz w:val="24"/>
          <w:szCs w:val="24"/>
        </w:rPr>
      </w:pPr>
    </w:p>
    <w:p w14:paraId="25122C91" w14:textId="77777777" w:rsidR="00072F36" w:rsidRDefault="00072F36" w:rsidP="000E09DB">
      <w:pPr>
        <w:pStyle w:val="ThesisFigures"/>
        <w:spacing w:line="360" w:lineRule="auto"/>
        <w:rPr>
          <w:sz w:val="24"/>
          <w:szCs w:val="24"/>
        </w:rPr>
      </w:pPr>
    </w:p>
    <w:p w14:paraId="054DD4DD" w14:textId="548CB4A3" w:rsidR="00D82CF0" w:rsidRDefault="00D82CF0" w:rsidP="000E09DB">
      <w:pPr>
        <w:pStyle w:val="ThesisFigures"/>
        <w:spacing w:line="360" w:lineRule="auto"/>
        <w:rPr>
          <w:sz w:val="24"/>
          <w:szCs w:val="24"/>
        </w:rPr>
      </w:pPr>
    </w:p>
    <w:p w14:paraId="043773B1" w14:textId="77777777" w:rsidR="00072F36" w:rsidRDefault="00072F36" w:rsidP="00072F36">
      <w:pPr>
        <w:pStyle w:val="ThesisFigures"/>
        <w:spacing w:line="360" w:lineRule="auto"/>
        <w:rPr>
          <w:sz w:val="24"/>
          <w:szCs w:val="24"/>
        </w:rPr>
      </w:pPr>
      <w:r>
        <w:rPr>
          <w:b/>
          <w:bCs/>
          <w:sz w:val="24"/>
          <w:szCs w:val="24"/>
        </w:rPr>
        <w:t xml:space="preserve">Figure S2 – </w:t>
      </w:r>
      <w:r w:rsidRPr="00BB48D2">
        <w:rPr>
          <w:sz w:val="24"/>
          <w:szCs w:val="24"/>
        </w:rPr>
        <w:t xml:space="preserve">Protein bands obtained by Western Blot for the relative quantification of HSP70 production level in MRS10 (A) and IBA3 (B) strains of </w:t>
      </w:r>
      <w:r w:rsidRPr="00BB0E25">
        <w:rPr>
          <w:i/>
          <w:iCs/>
          <w:sz w:val="24"/>
          <w:szCs w:val="24"/>
        </w:rPr>
        <w:t>Brachionus koreanus</w:t>
      </w:r>
      <w:r w:rsidRPr="00BB48D2">
        <w:rPr>
          <w:sz w:val="24"/>
          <w:szCs w:val="24"/>
        </w:rPr>
        <w:t xml:space="preserve">, maintained either at control </w:t>
      </w:r>
      <w:r w:rsidRPr="004B1EAC">
        <w:rPr>
          <w:sz w:val="24"/>
          <w:szCs w:val="24"/>
        </w:rPr>
        <w:t>conditions (Reference – 1-3, 7-9, 13-15) or exposed to a non-lethal heat shock (NLHS – 4-6, 10-12, 16-18), after 2 h (1-6), 6 h (7-12) and 18 h (13-18) of exposure</w:t>
      </w:r>
      <w:r>
        <w:rPr>
          <w:sz w:val="24"/>
          <w:szCs w:val="24"/>
        </w:rPr>
        <w:t xml:space="preserve"> to the Reference’s</w:t>
      </w:r>
      <w:r w:rsidRPr="00806399">
        <w:rPr>
          <w:sz w:val="24"/>
          <w:szCs w:val="24"/>
        </w:rPr>
        <w:t xml:space="preserve"> LC</w:t>
      </w:r>
      <w:r w:rsidRPr="00806399">
        <w:rPr>
          <w:sz w:val="24"/>
          <w:szCs w:val="24"/>
          <w:vertAlign w:val="subscript"/>
        </w:rPr>
        <w:t>20</w:t>
      </w:r>
      <w:r w:rsidRPr="00806399">
        <w:rPr>
          <w:sz w:val="24"/>
          <w:szCs w:val="24"/>
        </w:rPr>
        <w:t xml:space="preserve"> of hydrogen peroxide</w:t>
      </w:r>
      <w:r w:rsidRPr="00EC319F">
        <w:rPr>
          <w:sz w:val="24"/>
        </w:rPr>
        <w:t>.</w:t>
      </w:r>
      <w:r>
        <w:rPr>
          <w:sz w:val="24"/>
          <w:szCs w:val="24"/>
        </w:rPr>
        <w:t xml:space="preserve"> </w:t>
      </w:r>
      <w:r w:rsidRPr="00BB48D2">
        <w:rPr>
          <w:sz w:val="24"/>
          <w:szCs w:val="24"/>
        </w:rPr>
        <w:t>HeLa (heat shocked) cells was used as technical control and for calculating the relative amount of HSP70 in each sample.</w:t>
      </w:r>
    </w:p>
    <w:p w14:paraId="5AFDDE63" w14:textId="77777777" w:rsidR="006F02D1" w:rsidRDefault="006F02D1" w:rsidP="00072F36">
      <w:pPr>
        <w:pStyle w:val="ThesisFigures"/>
        <w:spacing w:line="360" w:lineRule="auto"/>
        <w:rPr>
          <w:sz w:val="24"/>
          <w:szCs w:val="24"/>
        </w:rPr>
        <w:sectPr w:rsidR="006F02D1">
          <w:headerReference w:type="default" r:id="rId9"/>
          <w:footerReference w:type="default" r:id="rId10"/>
          <w:pgSz w:w="11906" w:h="16838"/>
          <w:pgMar w:top="1440" w:right="1440" w:bottom="1440" w:left="1440" w:header="708" w:footer="708" w:gutter="0"/>
          <w:cols w:space="708"/>
          <w:docGrid w:linePitch="360"/>
        </w:sectPr>
      </w:pPr>
    </w:p>
    <w:p w14:paraId="01F9F9E6" w14:textId="547781ED" w:rsidR="00534F12" w:rsidRPr="00534F12" w:rsidRDefault="00534F12" w:rsidP="00534F12">
      <w:pPr>
        <w:pStyle w:val="Thesistables"/>
        <w:rPr>
          <w:b w:val="0"/>
          <w:bCs/>
          <w:sz w:val="24"/>
          <w:szCs w:val="24"/>
        </w:rPr>
      </w:pPr>
      <w:bookmarkStart w:id="3" w:name="_Toc144659209"/>
      <w:r w:rsidRPr="00534F12">
        <w:rPr>
          <w:bCs/>
          <w:sz w:val="24"/>
          <w:szCs w:val="24"/>
        </w:rPr>
        <w:lastRenderedPageBreak/>
        <w:t xml:space="preserve">Table </w:t>
      </w:r>
      <w:r>
        <w:rPr>
          <w:bCs/>
          <w:sz w:val="24"/>
          <w:szCs w:val="24"/>
        </w:rPr>
        <w:t>S</w:t>
      </w:r>
      <w:r w:rsidRPr="00534F12">
        <w:rPr>
          <w:bCs/>
          <w:sz w:val="24"/>
          <w:szCs w:val="24"/>
        </w:rPr>
        <w:t>1</w:t>
      </w:r>
      <w:r w:rsidRPr="00534F12">
        <w:rPr>
          <w:sz w:val="24"/>
          <w:szCs w:val="24"/>
        </w:rPr>
        <w:t xml:space="preserve"> – </w:t>
      </w:r>
      <w:r w:rsidRPr="00534F12">
        <w:rPr>
          <w:b w:val="0"/>
          <w:bCs/>
          <w:sz w:val="24"/>
          <w:szCs w:val="24"/>
        </w:rPr>
        <w:t>Primer properties for the housekeeping and target genes of rotifers tested in this study: NCBI accession number, primer direction (FW: forward, RV: reverse) and sequence (5'-3'), primer efficiency (%), R squared of standard curve, and primer concentration.</w:t>
      </w:r>
      <w:bookmarkEnd w:id="3"/>
    </w:p>
    <w:p w14:paraId="6DF4A9B2" w14:textId="77777777" w:rsidR="00534F12" w:rsidRPr="00534F12" w:rsidRDefault="00534F12" w:rsidP="00534F12">
      <w:pPr>
        <w:suppressAutoHyphens w:val="0"/>
        <w:autoSpaceDN/>
        <w:spacing w:after="0" w:line="360" w:lineRule="auto"/>
        <w:jc w:val="both"/>
        <w:textAlignment w:val="auto"/>
        <w:rPr>
          <w:rFonts w:ascii="Times New Roman" w:eastAsiaTheme="minorHAnsi" w:hAnsi="Times New Roman"/>
          <w:kern w:val="2"/>
          <w:sz w:val="36"/>
          <w:szCs w:val="36"/>
          <w14:ligatures w14:val="standardContextual"/>
        </w:rPr>
      </w:pPr>
    </w:p>
    <w:tbl>
      <w:tblPr>
        <w:tblStyle w:val="TabelacomGrelha4"/>
        <w:tblW w:w="13891" w:type="dxa"/>
        <w:jc w:val="center"/>
        <w:tblLayout w:type="fixed"/>
        <w:tblLook w:val="04A0" w:firstRow="1" w:lastRow="0" w:firstColumn="1" w:lastColumn="0" w:noHBand="0" w:noVBand="1"/>
      </w:tblPr>
      <w:tblGrid>
        <w:gridCol w:w="1928"/>
        <w:gridCol w:w="2041"/>
        <w:gridCol w:w="1644"/>
        <w:gridCol w:w="3969"/>
        <w:gridCol w:w="1417"/>
        <w:gridCol w:w="964"/>
        <w:gridCol w:w="1928"/>
      </w:tblGrid>
      <w:tr w:rsidR="00534F12" w:rsidRPr="00ED4A4A" w14:paraId="776464CA" w14:textId="77777777" w:rsidTr="00ED4A4A">
        <w:trPr>
          <w:jc w:val="center"/>
        </w:trPr>
        <w:tc>
          <w:tcPr>
            <w:tcW w:w="1928" w:type="dxa"/>
            <w:tcBorders>
              <w:left w:val="nil"/>
              <w:right w:val="nil"/>
            </w:tcBorders>
            <w:vAlign w:val="center"/>
          </w:tcPr>
          <w:p w14:paraId="5E1EF3E5"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Gene abbreviation</w:t>
            </w:r>
          </w:p>
        </w:tc>
        <w:tc>
          <w:tcPr>
            <w:tcW w:w="2041" w:type="dxa"/>
            <w:tcBorders>
              <w:left w:val="nil"/>
              <w:right w:val="nil"/>
            </w:tcBorders>
            <w:vAlign w:val="center"/>
          </w:tcPr>
          <w:p w14:paraId="647F8E0D"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Functional description</w:t>
            </w:r>
          </w:p>
        </w:tc>
        <w:tc>
          <w:tcPr>
            <w:tcW w:w="1644" w:type="dxa"/>
            <w:tcBorders>
              <w:left w:val="nil"/>
              <w:right w:val="nil"/>
            </w:tcBorders>
            <w:vAlign w:val="center"/>
          </w:tcPr>
          <w:p w14:paraId="0C797E37"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Accession</w:t>
            </w:r>
          </w:p>
        </w:tc>
        <w:tc>
          <w:tcPr>
            <w:tcW w:w="3969" w:type="dxa"/>
            <w:tcBorders>
              <w:left w:val="nil"/>
              <w:right w:val="nil"/>
            </w:tcBorders>
            <w:vAlign w:val="center"/>
          </w:tcPr>
          <w:p w14:paraId="2BEBB044"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Primer sequences (5’-3’)</w:t>
            </w:r>
          </w:p>
        </w:tc>
        <w:tc>
          <w:tcPr>
            <w:tcW w:w="1417" w:type="dxa"/>
            <w:tcBorders>
              <w:left w:val="nil"/>
              <w:right w:val="nil"/>
            </w:tcBorders>
            <w:vAlign w:val="center"/>
          </w:tcPr>
          <w:p w14:paraId="0BD5E198"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Efficiency (%)</w:t>
            </w:r>
          </w:p>
        </w:tc>
        <w:tc>
          <w:tcPr>
            <w:tcW w:w="964" w:type="dxa"/>
            <w:tcBorders>
              <w:left w:val="nil"/>
              <w:right w:val="nil"/>
            </w:tcBorders>
            <w:vAlign w:val="center"/>
          </w:tcPr>
          <w:p w14:paraId="273C433C"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r squared</w:t>
            </w:r>
          </w:p>
        </w:tc>
        <w:tc>
          <w:tcPr>
            <w:tcW w:w="1928" w:type="dxa"/>
            <w:tcBorders>
              <w:left w:val="nil"/>
              <w:right w:val="nil"/>
            </w:tcBorders>
            <w:vAlign w:val="center"/>
          </w:tcPr>
          <w:p w14:paraId="4DEC256B" w14:textId="77777777" w:rsidR="00534F12" w:rsidRPr="00ED4A4A" w:rsidRDefault="00534F12" w:rsidP="000D4A3C">
            <w:pPr>
              <w:suppressAutoHyphens w:val="0"/>
              <w:autoSpaceDN/>
              <w:spacing w:after="0" w:line="360" w:lineRule="auto"/>
              <w:textAlignment w:val="auto"/>
              <w:rPr>
                <w:rFonts w:ascii="Times New Roman" w:eastAsiaTheme="minorHAnsi" w:hAnsi="Times New Roman"/>
                <w:b/>
                <w:sz w:val="18"/>
                <w:szCs w:val="18"/>
              </w:rPr>
            </w:pPr>
            <w:r w:rsidRPr="00ED4A4A">
              <w:rPr>
                <w:rFonts w:ascii="Times New Roman" w:eastAsiaTheme="minorHAnsi" w:hAnsi="Times New Roman"/>
                <w:b/>
                <w:sz w:val="18"/>
                <w:szCs w:val="18"/>
              </w:rPr>
              <w:t>Primer concentration</w:t>
            </w:r>
          </w:p>
        </w:tc>
      </w:tr>
      <w:tr w:rsidR="00534F12" w:rsidRPr="00ED4A4A" w14:paraId="7902BAC8" w14:textId="77777777" w:rsidTr="00ED4A4A">
        <w:trPr>
          <w:jc w:val="center"/>
        </w:trPr>
        <w:tc>
          <w:tcPr>
            <w:tcW w:w="1928" w:type="dxa"/>
            <w:tcBorders>
              <w:left w:val="nil"/>
              <w:right w:val="nil"/>
            </w:tcBorders>
            <w:vAlign w:val="center"/>
          </w:tcPr>
          <w:p w14:paraId="617BA14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18S rRNA</w:t>
            </w:r>
          </w:p>
        </w:tc>
        <w:tc>
          <w:tcPr>
            <w:tcW w:w="2041" w:type="dxa"/>
            <w:tcBorders>
              <w:left w:val="nil"/>
              <w:right w:val="nil"/>
            </w:tcBorders>
            <w:vAlign w:val="center"/>
          </w:tcPr>
          <w:p w14:paraId="5EE7F3FE"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18S ribosomal RNA</w:t>
            </w:r>
          </w:p>
        </w:tc>
        <w:tc>
          <w:tcPr>
            <w:tcW w:w="1644" w:type="dxa"/>
            <w:tcBorders>
              <w:left w:val="nil"/>
              <w:right w:val="nil"/>
            </w:tcBorders>
            <w:vAlign w:val="center"/>
          </w:tcPr>
          <w:p w14:paraId="03883C2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KU314660.1</w:t>
            </w:r>
          </w:p>
        </w:tc>
        <w:tc>
          <w:tcPr>
            <w:tcW w:w="3969" w:type="dxa"/>
            <w:tcBorders>
              <w:left w:val="nil"/>
              <w:right w:val="nil"/>
            </w:tcBorders>
            <w:vAlign w:val="center"/>
          </w:tcPr>
          <w:p w14:paraId="1C778433"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CCTGCGGCTTAATTTGACT</w:t>
            </w:r>
          </w:p>
          <w:p w14:paraId="3017539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ACCCACCGAATCAAGAAAG</w:t>
            </w:r>
          </w:p>
        </w:tc>
        <w:tc>
          <w:tcPr>
            <w:tcW w:w="1417" w:type="dxa"/>
            <w:tcBorders>
              <w:left w:val="nil"/>
              <w:right w:val="nil"/>
            </w:tcBorders>
            <w:vAlign w:val="center"/>
          </w:tcPr>
          <w:p w14:paraId="09EDE6FA"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92.7</w:t>
            </w:r>
          </w:p>
        </w:tc>
        <w:tc>
          <w:tcPr>
            <w:tcW w:w="964" w:type="dxa"/>
            <w:tcBorders>
              <w:left w:val="nil"/>
              <w:right w:val="nil"/>
            </w:tcBorders>
            <w:vAlign w:val="center"/>
          </w:tcPr>
          <w:p w14:paraId="06C2BD9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0.999</w:t>
            </w:r>
          </w:p>
        </w:tc>
        <w:tc>
          <w:tcPr>
            <w:tcW w:w="1928" w:type="dxa"/>
            <w:tcBorders>
              <w:left w:val="nil"/>
              <w:right w:val="nil"/>
            </w:tcBorders>
            <w:vAlign w:val="center"/>
          </w:tcPr>
          <w:p w14:paraId="77F1241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1 µM</w:t>
            </w:r>
          </w:p>
        </w:tc>
      </w:tr>
      <w:tr w:rsidR="00534F12" w:rsidRPr="00ED4A4A" w14:paraId="39846524" w14:textId="77777777" w:rsidTr="00ED4A4A">
        <w:trPr>
          <w:jc w:val="center"/>
        </w:trPr>
        <w:tc>
          <w:tcPr>
            <w:tcW w:w="1928" w:type="dxa"/>
            <w:tcBorders>
              <w:left w:val="nil"/>
              <w:right w:val="nil"/>
            </w:tcBorders>
            <w:vAlign w:val="center"/>
          </w:tcPr>
          <w:p w14:paraId="78C4737A"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CAT</w:t>
            </w:r>
          </w:p>
        </w:tc>
        <w:tc>
          <w:tcPr>
            <w:tcW w:w="2041" w:type="dxa"/>
            <w:tcBorders>
              <w:left w:val="nil"/>
              <w:right w:val="nil"/>
            </w:tcBorders>
            <w:vAlign w:val="center"/>
          </w:tcPr>
          <w:p w14:paraId="238F140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Catalase</w:t>
            </w:r>
          </w:p>
        </w:tc>
        <w:tc>
          <w:tcPr>
            <w:tcW w:w="1644" w:type="dxa"/>
            <w:tcBorders>
              <w:left w:val="nil"/>
              <w:right w:val="nil"/>
            </w:tcBorders>
            <w:vAlign w:val="center"/>
          </w:tcPr>
          <w:p w14:paraId="42FFD1AB"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JX515578</w:t>
            </w:r>
          </w:p>
        </w:tc>
        <w:tc>
          <w:tcPr>
            <w:tcW w:w="3969" w:type="dxa"/>
            <w:tcBorders>
              <w:left w:val="nil"/>
              <w:right w:val="nil"/>
            </w:tcBorders>
            <w:vAlign w:val="center"/>
          </w:tcPr>
          <w:p w14:paraId="6B1B5C6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ACAAGGCAATCCAGTCTATT</w:t>
            </w:r>
          </w:p>
          <w:p w14:paraId="13B46F47"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AATCGTCCAACAGGTATCAA</w:t>
            </w:r>
          </w:p>
        </w:tc>
        <w:tc>
          <w:tcPr>
            <w:tcW w:w="1417" w:type="dxa"/>
            <w:tcBorders>
              <w:left w:val="nil"/>
              <w:right w:val="nil"/>
            </w:tcBorders>
            <w:vAlign w:val="center"/>
          </w:tcPr>
          <w:p w14:paraId="0C1DAF84"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98.2</w:t>
            </w:r>
          </w:p>
        </w:tc>
        <w:tc>
          <w:tcPr>
            <w:tcW w:w="964" w:type="dxa"/>
            <w:tcBorders>
              <w:left w:val="nil"/>
              <w:right w:val="nil"/>
            </w:tcBorders>
            <w:vAlign w:val="center"/>
          </w:tcPr>
          <w:p w14:paraId="69E321A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0.991</w:t>
            </w:r>
          </w:p>
        </w:tc>
        <w:tc>
          <w:tcPr>
            <w:tcW w:w="1928" w:type="dxa"/>
            <w:tcBorders>
              <w:left w:val="nil"/>
              <w:right w:val="nil"/>
            </w:tcBorders>
            <w:vAlign w:val="center"/>
          </w:tcPr>
          <w:p w14:paraId="4990226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0D6215CA" w14:textId="77777777" w:rsidTr="00ED4A4A">
        <w:trPr>
          <w:jc w:val="center"/>
        </w:trPr>
        <w:tc>
          <w:tcPr>
            <w:tcW w:w="1928" w:type="dxa"/>
            <w:tcBorders>
              <w:left w:val="nil"/>
              <w:right w:val="nil"/>
            </w:tcBorders>
            <w:vAlign w:val="center"/>
          </w:tcPr>
          <w:p w14:paraId="2728F7D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proofErr w:type="spellStart"/>
            <w:r w:rsidRPr="00ED4A4A">
              <w:rPr>
                <w:rFonts w:ascii="Times New Roman" w:eastAsiaTheme="minorHAnsi" w:hAnsi="Times New Roman"/>
                <w:i/>
                <w:sz w:val="18"/>
                <w:szCs w:val="18"/>
              </w:rPr>
              <w:t>MnSOD</w:t>
            </w:r>
            <w:proofErr w:type="spellEnd"/>
          </w:p>
        </w:tc>
        <w:tc>
          <w:tcPr>
            <w:tcW w:w="2041" w:type="dxa"/>
            <w:tcBorders>
              <w:left w:val="nil"/>
              <w:right w:val="nil"/>
            </w:tcBorders>
            <w:vAlign w:val="center"/>
          </w:tcPr>
          <w:p w14:paraId="69B98E5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Manganese superoxide dismutase</w:t>
            </w:r>
          </w:p>
        </w:tc>
        <w:tc>
          <w:tcPr>
            <w:tcW w:w="1644" w:type="dxa"/>
            <w:tcBorders>
              <w:left w:val="nil"/>
              <w:right w:val="nil"/>
            </w:tcBorders>
            <w:vAlign w:val="center"/>
          </w:tcPr>
          <w:p w14:paraId="0E9643C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JX000005</w:t>
            </w:r>
          </w:p>
        </w:tc>
        <w:tc>
          <w:tcPr>
            <w:tcW w:w="3969" w:type="dxa"/>
            <w:tcBorders>
              <w:left w:val="nil"/>
              <w:right w:val="nil"/>
            </w:tcBorders>
            <w:vAlign w:val="center"/>
          </w:tcPr>
          <w:p w14:paraId="35B3B8A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TTGCTTGTTCAAAACATACTC</w:t>
            </w:r>
          </w:p>
          <w:p w14:paraId="4AC0E7AB"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TAATTGCTTCAGCTAAGTCTCC</w:t>
            </w:r>
          </w:p>
        </w:tc>
        <w:tc>
          <w:tcPr>
            <w:tcW w:w="1417" w:type="dxa"/>
            <w:tcBorders>
              <w:left w:val="nil"/>
              <w:right w:val="nil"/>
            </w:tcBorders>
            <w:vAlign w:val="center"/>
          </w:tcPr>
          <w:p w14:paraId="658459A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90.5</w:t>
            </w:r>
          </w:p>
        </w:tc>
        <w:tc>
          <w:tcPr>
            <w:tcW w:w="964" w:type="dxa"/>
            <w:tcBorders>
              <w:left w:val="nil"/>
              <w:right w:val="nil"/>
            </w:tcBorders>
            <w:vAlign w:val="center"/>
          </w:tcPr>
          <w:p w14:paraId="216FF69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0.999</w:t>
            </w:r>
          </w:p>
        </w:tc>
        <w:tc>
          <w:tcPr>
            <w:tcW w:w="1928" w:type="dxa"/>
            <w:tcBorders>
              <w:left w:val="nil"/>
              <w:right w:val="nil"/>
            </w:tcBorders>
            <w:vAlign w:val="center"/>
          </w:tcPr>
          <w:p w14:paraId="5F52FA88"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01A6AF9F" w14:textId="77777777" w:rsidTr="00ED4A4A">
        <w:trPr>
          <w:jc w:val="center"/>
        </w:trPr>
        <w:tc>
          <w:tcPr>
            <w:tcW w:w="1928" w:type="dxa"/>
            <w:tcBorders>
              <w:left w:val="nil"/>
              <w:right w:val="nil"/>
            </w:tcBorders>
            <w:vAlign w:val="center"/>
          </w:tcPr>
          <w:p w14:paraId="06EAACD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proofErr w:type="spellStart"/>
            <w:r w:rsidRPr="00ED4A4A">
              <w:rPr>
                <w:rFonts w:ascii="Times New Roman" w:eastAsiaTheme="minorHAnsi" w:hAnsi="Times New Roman"/>
                <w:i/>
                <w:sz w:val="18"/>
                <w:szCs w:val="18"/>
              </w:rPr>
              <w:t>GPx</w:t>
            </w:r>
            <w:proofErr w:type="spellEnd"/>
          </w:p>
        </w:tc>
        <w:tc>
          <w:tcPr>
            <w:tcW w:w="2041" w:type="dxa"/>
            <w:tcBorders>
              <w:left w:val="nil"/>
              <w:right w:val="nil"/>
            </w:tcBorders>
            <w:vAlign w:val="center"/>
          </w:tcPr>
          <w:p w14:paraId="73F49DD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Glutathione peroxidase</w:t>
            </w:r>
          </w:p>
        </w:tc>
        <w:tc>
          <w:tcPr>
            <w:tcW w:w="1644" w:type="dxa"/>
            <w:tcBorders>
              <w:left w:val="nil"/>
              <w:right w:val="nil"/>
            </w:tcBorders>
            <w:vAlign w:val="center"/>
          </w:tcPr>
          <w:p w14:paraId="0A596CF3"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KJ526611.1</w:t>
            </w:r>
          </w:p>
        </w:tc>
        <w:tc>
          <w:tcPr>
            <w:tcW w:w="3969" w:type="dxa"/>
            <w:tcBorders>
              <w:left w:val="nil"/>
              <w:right w:val="nil"/>
            </w:tcBorders>
            <w:vAlign w:val="center"/>
          </w:tcPr>
          <w:p w14:paraId="23B5605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TACGGGAAGCAATTATCCTC</w:t>
            </w:r>
          </w:p>
          <w:p w14:paraId="003E076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GCCAAACTGGTTACAAGGAA</w:t>
            </w:r>
          </w:p>
        </w:tc>
        <w:tc>
          <w:tcPr>
            <w:tcW w:w="1417" w:type="dxa"/>
            <w:tcBorders>
              <w:left w:val="nil"/>
              <w:right w:val="nil"/>
            </w:tcBorders>
            <w:vAlign w:val="center"/>
          </w:tcPr>
          <w:p w14:paraId="66AEE8C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93.5</w:t>
            </w:r>
          </w:p>
        </w:tc>
        <w:tc>
          <w:tcPr>
            <w:tcW w:w="964" w:type="dxa"/>
            <w:tcBorders>
              <w:left w:val="nil"/>
              <w:right w:val="nil"/>
            </w:tcBorders>
            <w:vAlign w:val="center"/>
          </w:tcPr>
          <w:p w14:paraId="5F255637"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0.997</w:t>
            </w:r>
          </w:p>
        </w:tc>
        <w:tc>
          <w:tcPr>
            <w:tcW w:w="1928" w:type="dxa"/>
            <w:tcBorders>
              <w:left w:val="nil"/>
              <w:right w:val="nil"/>
            </w:tcBorders>
            <w:vAlign w:val="center"/>
          </w:tcPr>
          <w:p w14:paraId="3669531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4440E789" w14:textId="77777777" w:rsidTr="00ED4A4A">
        <w:trPr>
          <w:jc w:val="center"/>
        </w:trPr>
        <w:tc>
          <w:tcPr>
            <w:tcW w:w="1928" w:type="dxa"/>
            <w:tcBorders>
              <w:left w:val="nil"/>
              <w:right w:val="nil"/>
            </w:tcBorders>
            <w:vAlign w:val="center"/>
          </w:tcPr>
          <w:p w14:paraId="72AC14B1"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Atg2</w:t>
            </w:r>
          </w:p>
        </w:tc>
        <w:tc>
          <w:tcPr>
            <w:tcW w:w="2041" w:type="dxa"/>
            <w:tcBorders>
              <w:left w:val="nil"/>
              <w:right w:val="nil"/>
            </w:tcBorders>
            <w:vAlign w:val="center"/>
          </w:tcPr>
          <w:p w14:paraId="4EA2B167"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Autophagy-related protein 2</w:t>
            </w:r>
          </w:p>
        </w:tc>
        <w:tc>
          <w:tcPr>
            <w:tcW w:w="1644" w:type="dxa"/>
            <w:tcBorders>
              <w:left w:val="nil"/>
              <w:right w:val="nil"/>
            </w:tcBorders>
            <w:vAlign w:val="center"/>
          </w:tcPr>
          <w:p w14:paraId="527C9F66"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MH231888</w:t>
            </w:r>
          </w:p>
        </w:tc>
        <w:tc>
          <w:tcPr>
            <w:tcW w:w="3969" w:type="dxa"/>
            <w:tcBorders>
              <w:left w:val="nil"/>
              <w:right w:val="nil"/>
            </w:tcBorders>
            <w:vAlign w:val="center"/>
          </w:tcPr>
          <w:p w14:paraId="11FBE3E0"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CCGTAATGGGCTATCAAGTG</w:t>
            </w:r>
          </w:p>
          <w:p w14:paraId="0761B75C"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TACAGCACCGAACTATTGGC</w:t>
            </w:r>
          </w:p>
        </w:tc>
        <w:tc>
          <w:tcPr>
            <w:tcW w:w="1417" w:type="dxa"/>
            <w:tcBorders>
              <w:left w:val="nil"/>
              <w:right w:val="nil"/>
            </w:tcBorders>
            <w:vAlign w:val="center"/>
          </w:tcPr>
          <w:p w14:paraId="4AC3F3A0"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96.9</w:t>
            </w:r>
          </w:p>
        </w:tc>
        <w:tc>
          <w:tcPr>
            <w:tcW w:w="964" w:type="dxa"/>
            <w:tcBorders>
              <w:left w:val="nil"/>
              <w:right w:val="nil"/>
            </w:tcBorders>
            <w:vAlign w:val="center"/>
          </w:tcPr>
          <w:p w14:paraId="5A662B9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0.993</w:t>
            </w:r>
          </w:p>
        </w:tc>
        <w:tc>
          <w:tcPr>
            <w:tcW w:w="1928" w:type="dxa"/>
            <w:tcBorders>
              <w:left w:val="nil"/>
              <w:right w:val="nil"/>
            </w:tcBorders>
            <w:vAlign w:val="center"/>
          </w:tcPr>
          <w:p w14:paraId="1CA36AB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746FA28E" w14:textId="77777777" w:rsidTr="00ED4A4A">
        <w:trPr>
          <w:jc w:val="center"/>
        </w:trPr>
        <w:tc>
          <w:tcPr>
            <w:tcW w:w="1928" w:type="dxa"/>
            <w:tcBorders>
              <w:left w:val="nil"/>
              <w:right w:val="nil"/>
            </w:tcBorders>
            <w:vAlign w:val="center"/>
          </w:tcPr>
          <w:p w14:paraId="08FF4771"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KMT3E</w:t>
            </w:r>
          </w:p>
        </w:tc>
        <w:tc>
          <w:tcPr>
            <w:tcW w:w="2041" w:type="dxa"/>
            <w:tcBorders>
              <w:left w:val="nil"/>
              <w:right w:val="nil"/>
            </w:tcBorders>
            <w:vAlign w:val="center"/>
          </w:tcPr>
          <w:p w14:paraId="44647744"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Lysine N-methyltransferase SMYD3</w:t>
            </w:r>
          </w:p>
        </w:tc>
        <w:tc>
          <w:tcPr>
            <w:tcW w:w="1644" w:type="dxa"/>
            <w:tcBorders>
              <w:left w:val="nil"/>
              <w:right w:val="nil"/>
            </w:tcBorders>
            <w:vAlign w:val="center"/>
          </w:tcPr>
          <w:p w14:paraId="5D4054E7"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MK234818</w:t>
            </w:r>
          </w:p>
        </w:tc>
        <w:tc>
          <w:tcPr>
            <w:tcW w:w="3969" w:type="dxa"/>
            <w:tcBorders>
              <w:left w:val="nil"/>
              <w:right w:val="nil"/>
            </w:tcBorders>
            <w:vAlign w:val="center"/>
          </w:tcPr>
          <w:p w14:paraId="0805FCA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CTAAATAGGCTACCTCAGATGC</w:t>
            </w:r>
          </w:p>
          <w:p w14:paraId="68BA9198"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ATACTGGACACACTTAGATA</w:t>
            </w:r>
          </w:p>
        </w:tc>
        <w:tc>
          <w:tcPr>
            <w:tcW w:w="1417" w:type="dxa"/>
            <w:tcBorders>
              <w:left w:val="nil"/>
              <w:right w:val="nil"/>
            </w:tcBorders>
            <w:vAlign w:val="center"/>
          </w:tcPr>
          <w:p w14:paraId="587068E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100.2</w:t>
            </w:r>
          </w:p>
        </w:tc>
        <w:tc>
          <w:tcPr>
            <w:tcW w:w="964" w:type="dxa"/>
            <w:tcBorders>
              <w:left w:val="nil"/>
              <w:right w:val="nil"/>
            </w:tcBorders>
            <w:vAlign w:val="center"/>
          </w:tcPr>
          <w:p w14:paraId="6B7478D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0.999</w:t>
            </w:r>
          </w:p>
        </w:tc>
        <w:tc>
          <w:tcPr>
            <w:tcW w:w="1928" w:type="dxa"/>
            <w:tcBorders>
              <w:left w:val="nil"/>
              <w:right w:val="nil"/>
            </w:tcBorders>
            <w:vAlign w:val="center"/>
          </w:tcPr>
          <w:p w14:paraId="6E4BFE8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6C875664" w14:textId="77777777" w:rsidTr="00ED4A4A">
        <w:trPr>
          <w:jc w:val="center"/>
        </w:trPr>
        <w:tc>
          <w:tcPr>
            <w:tcW w:w="1928" w:type="dxa"/>
            <w:tcBorders>
              <w:left w:val="nil"/>
              <w:right w:val="nil"/>
            </w:tcBorders>
            <w:vAlign w:val="center"/>
          </w:tcPr>
          <w:p w14:paraId="79BC1FF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KDM1</w:t>
            </w:r>
          </w:p>
        </w:tc>
        <w:tc>
          <w:tcPr>
            <w:tcW w:w="2041" w:type="dxa"/>
            <w:tcBorders>
              <w:left w:val="nil"/>
              <w:right w:val="nil"/>
            </w:tcBorders>
            <w:vAlign w:val="center"/>
          </w:tcPr>
          <w:p w14:paraId="4124173C"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Lysine-specific histone demethylase 1A</w:t>
            </w:r>
          </w:p>
        </w:tc>
        <w:tc>
          <w:tcPr>
            <w:tcW w:w="1644" w:type="dxa"/>
            <w:tcBorders>
              <w:left w:val="nil"/>
              <w:right w:val="nil"/>
            </w:tcBorders>
            <w:vAlign w:val="center"/>
          </w:tcPr>
          <w:p w14:paraId="209C290C"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MK234827</w:t>
            </w:r>
          </w:p>
        </w:tc>
        <w:tc>
          <w:tcPr>
            <w:tcW w:w="3969" w:type="dxa"/>
            <w:tcBorders>
              <w:left w:val="nil"/>
              <w:right w:val="nil"/>
            </w:tcBorders>
            <w:vAlign w:val="center"/>
          </w:tcPr>
          <w:p w14:paraId="21DF7971"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AAGCAGAGGCGAGTCATTT</w:t>
            </w:r>
          </w:p>
          <w:p w14:paraId="1542B3DA"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CTTCTCTGGGTTGAGGGACT</w:t>
            </w:r>
          </w:p>
        </w:tc>
        <w:tc>
          <w:tcPr>
            <w:tcW w:w="1417" w:type="dxa"/>
            <w:tcBorders>
              <w:left w:val="nil"/>
              <w:right w:val="nil"/>
            </w:tcBorders>
            <w:vAlign w:val="center"/>
          </w:tcPr>
          <w:p w14:paraId="3AFA76D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100.2</w:t>
            </w:r>
          </w:p>
        </w:tc>
        <w:tc>
          <w:tcPr>
            <w:tcW w:w="964" w:type="dxa"/>
            <w:tcBorders>
              <w:left w:val="nil"/>
              <w:right w:val="nil"/>
            </w:tcBorders>
            <w:vAlign w:val="center"/>
          </w:tcPr>
          <w:p w14:paraId="35AD8B8B"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0.993</w:t>
            </w:r>
          </w:p>
        </w:tc>
        <w:tc>
          <w:tcPr>
            <w:tcW w:w="1928" w:type="dxa"/>
            <w:tcBorders>
              <w:left w:val="nil"/>
              <w:right w:val="nil"/>
            </w:tcBorders>
            <w:vAlign w:val="center"/>
          </w:tcPr>
          <w:p w14:paraId="5DCF15E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75EDB22F" w14:textId="77777777" w:rsidTr="00ED4A4A">
        <w:trPr>
          <w:jc w:val="center"/>
        </w:trPr>
        <w:tc>
          <w:tcPr>
            <w:tcW w:w="1928" w:type="dxa"/>
            <w:tcBorders>
              <w:left w:val="nil"/>
              <w:right w:val="nil"/>
            </w:tcBorders>
            <w:vAlign w:val="center"/>
          </w:tcPr>
          <w:p w14:paraId="1F0A2B9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KAT6</w:t>
            </w:r>
          </w:p>
        </w:tc>
        <w:tc>
          <w:tcPr>
            <w:tcW w:w="2041" w:type="dxa"/>
            <w:tcBorders>
              <w:left w:val="nil"/>
              <w:right w:val="nil"/>
            </w:tcBorders>
            <w:vAlign w:val="center"/>
          </w:tcPr>
          <w:p w14:paraId="64383ED0"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Lysine acetyltransferase KAT6A</w:t>
            </w:r>
          </w:p>
        </w:tc>
        <w:tc>
          <w:tcPr>
            <w:tcW w:w="1644" w:type="dxa"/>
            <w:tcBorders>
              <w:left w:val="nil"/>
              <w:right w:val="nil"/>
            </w:tcBorders>
            <w:vAlign w:val="center"/>
          </w:tcPr>
          <w:p w14:paraId="5CCE996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MK234806</w:t>
            </w:r>
          </w:p>
        </w:tc>
        <w:tc>
          <w:tcPr>
            <w:tcW w:w="3969" w:type="dxa"/>
            <w:tcBorders>
              <w:left w:val="nil"/>
              <w:right w:val="nil"/>
            </w:tcBorders>
            <w:vAlign w:val="center"/>
          </w:tcPr>
          <w:p w14:paraId="7CE047E7"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CGAGCCCTTTCTGTTCTACG</w:t>
            </w:r>
          </w:p>
          <w:p w14:paraId="4333654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TGATACTGCGGCATTACCAT</w:t>
            </w:r>
          </w:p>
        </w:tc>
        <w:tc>
          <w:tcPr>
            <w:tcW w:w="1417" w:type="dxa"/>
            <w:tcBorders>
              <w:left w:val="nil"/>
              <w:right w:val="nil"/>
            </w:tcBorders>
            <w:vAlign w:val="center"/>
          </w:tcPr>
          <w:p w14:paraId="25C20288"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99.0</w:t>
            </w:r>
          </w:p>
        </w:tc>
        <w:tc>
          <w:tcPr>
            <w:tcW w:w="964" w:type="dxa"/>
            <w:tcBorders>
              <w:left w:val="nil"/>
              <w:right w:val="nil"/>
            </w:tcBorders>
            <w:vAlign w:val="center"/>
          </w:tcPr>
          <w:p w14:paraId="1EE7E0CB"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0.998</w:t>
            </w:r>
          </w:p>
        </w:tc>
        <w:tc>
          <w:tcPr>
            <w:tcW w:w="1928" w:type="dxa"/>
            <w:tcBorders>
              <w:left w:val="nil"/>
              <w:right w:val="nil"/>
            </w:tcBorders>
            <w:vAlign w:val="center"/>
          </w:tcPr>
          <w:p w14:paraId="40A786D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r w:rsidR="00534F12" w:rsidRPr="00ED4A4A" w14:paraId="1176B7C5" w14:textId="77777777" w:rsidTr="00ED4A4A">
        <w:trPr>
          <w:jc w:val="center"/>
        </w:trPr>
        <w:tc>
          <w:tcPr>
            <w:tcW w:w="1928" w:type="dxa"/>
            <w:tcBorders>
              <w:left w:val="nil"/>
              <w:right w:val="nil"/>
            </w:tcBorders>
            <w:vAlign w:val="center"/>
          </w:tcPr>
          <w:p w14:paraId="3AD9B67A"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SIRT6</w:t>
            </w:r>
          </w:p>
        </w:tc>
        <w:tc>
          <w:tcPr>
            <w:tcW w:w="2041" w:type="dxa"/>
            <w:tcBorders>
              <w:left w:val="nil"/>
              <w:right w:val="nil"/>
            </w:tcBorders>
            <w:vAlign w:val="center"/>
          </w:tcPr>
          <w:p w14:paraId="4D3A3478"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Sirtuin 6</w:t>
            </w:r>
          </w:p>
        </w:tc>
        <w:tc>
          <w:tcPr>
            <w:tcW w:w="1644" w:type="dxa"/>
            <w:tcBorders>
              <w:left w:val="nil"/>
              <w:right w:val="nil"/>
            </w:tcBorders>
            <w:vAlign w:val="center"/>
          </w:tcPr>
          <w:p w14:paraId="4CFBCABE"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MF945617</w:t>
            </w:r>
          </w:p>
        </w:tc>
        <w:tc>
          <w:tcPr>
            <w:tcW w:w="3969" w:type="dxa"/>
            <w:tcBorders>
              <w:left w:val="nil"/>
              <w:right w:val="nil"/>
            </w:tcBorders>
            <w:vAlign w:val="center"/>
          </w:tcPr>
          <w:p w14:paraId="729DAB1E"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ACATGCAGTCCAACTATCGG</w:t>
            </w:r>
          </w:p>
          <w:p w14:paraId="25BAA4C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ATCATAAAGGACCCCTCTGC</w:t>
            </w:r>
          </w:p>
        </w:tc>
        <w:tc>
          <w:tcPr>
            <w:tcW w:w="1417" w:type="dxa"/>
            <w:tcBorders>
              <w:left w:val="nil"/>
              <w:right w:val="nil"/>
            </w:tcBorders>
            <w:vAlign w:val="center"/>
          </w:tcPr>
          <w:p w14:paraId="044FF19C"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105.5</w:t>
            </w:r>
          </w:p>
        </w:tc>
        <w:tc>
          <w:tcPr>
            <w:tcW w:w="964" w:type="dxa"/>
            <w:tcBorders>
              <w:left w:val="nil"/>
              <w:right w:val="nil"/>
            </w:tcBorders>
            <w:vAlign w:val="center"/>
          </w:tcPr>
          <w:p w14:paraId="09F4B18F"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0.972</w:t>
            </w:r>
          </w:p>
        </w:tc>
        <w:tc>
          <w:tcPr>
            <w:tcW w:w="1928" w:type="dxa"/>
            <w:tcBorders>
              <w:left w:val="nil"/>
              <w:right w:val="nil"/>
            </w:tcBorders>
            <w:vAlign w:val="center"/>
          </w:tcPr>
          <w:p w14:paraId="0B4C8428"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5 µM</w:t>
            </w:r>
          </w:p>
        </w:tc>
      </w:tr>
      <w:tr w:rsidR="00534F12" w:rsidRPr="00ED4A4A" w14:paraId="6FB0E052" w14:textId="77777777" w:rsidTr="00ED4A4A">
        <w:trPr>
          <w:jc w:val="center"/>
        </w:trPr>
        <w:tc>
          <w:tcPr>
            <w:tcW w:w="1928" w:type="dxa"/>
            <w:tcBorders>
              <w:left w:val="nil"/>
              <w:right w:val="nil"/>
            </w:tcBorders>
            <w:vAlign w:val="center"/>
          </w:tcPr>
          <w:p w14:paraId="1274ADC0"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i/>
                <w:sz w:val="18"/>
                <w:szCs w:val="18"/>
              </w:rPr>
            </w:pPr>
            <w:r w:rsidRPr="00ED4A4A">
              <w:rPr>
                <w:rFonts w:ascii="Times New Roman" w:eastAsiaTheme="minorHAnsi" w:hAnsi="Times New Roman"/>
                <w:i/>
                <w:sz w:val="18"/>
                <w:szCs w:val="18"/>
              </w:rPr>
              <w:t>DNMT2</w:t>
            </w:r>
          </w:p>
        </w:tc>
        <w:tc>
          <w:tcPr>
            <w:tcW w:w="2041" w:type="dxa"/>
            <w:tcBorders>
              <w:left w:val="nil"/>
              <w:right w:val="nil"/>
            </w:tcBorders>
            <w:vAlign w:val="center"/>
          </w:tcPr>
          <w:p w14:paraId="213A668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DNA methyltransferase 2</w:t>
            </w:r>
          </w:p>
        </w:tc>
        <w:tc>
          <w:tcPr>
            <w:tcW w:w="1644" w:type="dxa"/>
            <w:tcBorders>
              <w:left w:val="nil"/>
              <w:right w:val="nil"/>
            </w:tcBorders>
            <w:vAlign w:val="center"/>
          </w:tcPr>
          <w:p w14:paraId="587C49B2"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KP898248.1</w:t>
            </w:r>
          </w:p>
        </w:tc>
        <w:tc>
          <w:tcPr>
            <w:tcW w:w="3969" w:type="dxa"/>
            <w:tcBorders>
              <w:left w:val="nil"/>
              <w:right w:val="nil"/>
            </w:tcBorders>
            <w:vAlign w:val="center"/>
          </w:tcPr>
          <w:p w14:paraId="332406C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FW: TGTGCTCAAGCTGAAGCA</w:t>
            </w:r>
          </w:p>
          <w:p w14:paraId="08250DB0"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RV: ATCATGTCCCATGTCGTCA</w:t>
            </w:r>
          </w:p>
        </w:tc>
        <w:tc>
          <w:tcPr>
            <w:tcW w:w="1417" w:type="dxa"/>
            <w:tcBorders>
              <w:left w:val="nil"/>
              <w:right w:val="nil"/>
            </w:tcBorders>
            <w:vAlign w:val="center"/>
          </w:tcPr>
          <w:p w14:paraId="108AC30D"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98.6</w:t>
            </w:r>
          </w:p>
        </w:tc>
        <w:tc>
          <w:tcPr>
            <w:tcW w:w="964" w:type="dxa"/>
            <w:tcBorders>
              <w:left w:val="nil"/>
              <w:right w:val="nil"/>
            </w:tcBorders>
            <w:vAlign w:val="center"/>
          </w:tcPr>
          <w:p w14:paraId="36698059"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0.984</w:t>
            </w:r>
          </w:p>
        </w:tc>
        <w:tc>
          <w:tcPr>
            <w:tcW w:w="1928" w:type="dxa"/>
            <w:tcBorders>
              <w:left w:val="nil"/>
              <w:right w:val="nil"/>
            </w:tcBorders>
            <w:vAlign w:val="center"/>
          </w:tcPr>
          <w:p w14:paraId="086D99C5" w14:textId="77777777" w:rsidR="00534F12" w:rsidRPr="00ED4A4A" w:rsidRDefault="00534F12" w:rsidP="000D4A3C">
            <w:pPr>
              <w:suppressAutoHyphens w:val="0"/>
              <w:autoSpaceDN/>
              <w:spacing w:after="0" w:line="240" w:lineRule="auto"/>
              <w:textAlignment w:val="auto"/>
              <w:rPr>
                <w:rFonts w:ascii="Times New Roman" w:eastAsiaTheme="minorHAnsi" w:hAnsi="Times New Roman"/>
                <w:sz w:val="18"/>
                <w:szCs w:val="18"/>
              </w:rPr>
            </w:pPr>
            <w:r w:rsidRPr="00ED4A4A">
              <w:rPr>
                <w:rFonts w:ascii="Times New Roman" w:eastAsiaTheme="minorHAnsi" w:hAnsi="Times New Roman"/>
                <w:sz w:val="18"/>
                <w:szCs w:val="18"/>
              </w:rPr>
              <w:t>3 µM</w:t>
            </w:r>
          </w:p>
        </w:tc>
      </w:tr>
    </w:tbl>
    <w:p w14:paraId="6F9AAE1C" w14:textId="77777777" w:rsidR="00534F12" w:rsidRPr="000240EF" w:rsidRDefault="00534F12" w:rsidP="00534F12">
      <w:pPr>
        <w:suppressAutoHyphens w:val="0"/>
        <w:autoSpaceDN/>
        <w:spacing w:after="0" w:line="360" w:lineRule="auto"/>
        <w:jc w:val="both"/>
        <w:textAlignment w:val="auto"/>
        <w:rPr>
          <w:rFonts w:ascii="Times New Roman" w:eastAsiaTheme="minorHAnsi" w:hAnsi="Times New Roman"/>
          <w:b/>
          <w:bCs/>
          <w:kern w:val="2"/>
          <w:sz w:val="24"/>
          <w:szCs w:val="24"/>
          <w:lang w:val="en-GB"/>
          <w14:ligatures w14:val="standardContextual"/>
        </w:rPr>
      </w:pPr>
    </w:p>
    <w:p w14:paraId="5DD6C633" w14:textId="77777777" w:rsidR="00B67974" w:rsidRDefault="00B67974">
      <w:pPr>
        <w:suppressAutoHyphens w:val="0"/>
        <w:autoSpaceDN/>
        <w:spacing w:after="0" w:line="360" w:lineRule="auto"/>
        <w:jc w:val="both"/>
        <w:textAlignment w:val="auto"/>
        <w:rPr>
          <w:rFonts w:ascii="Times New Roman" w:hAnsi="Times New Roman"/>
          <w:b/>
          <w:sz w:val="24"/>
        </w:rPr>
      </w:pPr>
      <w:r>
        <w:rPr>
          <w:rFonts w:ascii="Times New Roman" w:hAnsi="Times New Roman"/>
          <w:b/>
          <w:sz w:val="24"/>
        </w:rPr>
        <w:br w:type="page"/>
      </w:r>
    </w:p>
    <w:p w14:paraId="5EE3F7E9" w14:textId="07D05197" w:rsidR="00B73F97" w:rsidRPr="00297FB5" w:rsidRDefault="00B73F97" w:rsidP="00C56862">
      <w:pPr>
        <w:jc w:val="both"/>
        <w:rPr>
          <w:rFonts w:ascii="Times New Roman" w:hAnsi="Times New Roman"/>
          <w:sz w:val="24"/>
          <w:szCs w:val="24"/>
          <w:lang w:val="en-GB"/>
        </w:rPr>
      </w:pPr>
      <w:r w:rsidRPr="00297FB5">
        <w:rPr>
          <w:rFonts w:ascii="Times New Roman" w:hAnsi="Times New Roman"/>
          <w:b/>
          <w:sz w:val="24"/>
        </w:rPr>
        <w:lastRenderedPageBreak/>
        <w:t xml:space="preserve">Table </w:t>
      </w:r>
      <w:r>
        <w:rPr>
          <w:rFonts w:ascii="Times New Roman" w:hAnsi="Times New Roman"/>
          <w:b/>
          <w:sz w:val="24"/>
        </w:rPr>
        <w:t>S</w:t>
      </w:r>
      <w:r w:rsidR="00F6137F">
        <w:rPr>
          <w:rFonts w:ascii="Times New Roman" w:hAnsi="Times New Roman"/>
          <w:b/>
          <w:sz w:val="24"/>
        </w:rPr>
        <w:t>2</w:t>
      </w:r>
      <w:r w:rsidRPr="00297FB5">
        <w:rPr>
          <w:rFonts w:ascii="Times New Roman" w:hAnsi="Times New Roman"/>
          <w:sz w:val="24"/>
        </w:rPr>
        <w:t xml:space="preserve"> – </w:t>
      </w:r>
      <w:r>
        <w:rPr>
          <w:rFonts w:ascii="Times New Roman" w:hAnsi="Times New Roman"/>
          <w:sz w:val="24"/>
          <w:szCs w:val="24"/>
          <w:lang w:val="en-GB"/>
        </w:rPr>
        <w:t>Acute LC</w:t>
      </w:r>
      <w:r w:rsidRPr="004A2684">
        <w:rPr>
          <w:rFonts w:ascii="Times New Roman" w:hAnsi="Times New Roman"/>
          <w:sz w:val="24"/>
          <w:szCs w:val="24"/>
          <w:vertAlign w:val="subscript"/>
          <w:lang w:val="en-GB"/>
        </w:rPr>
        <w:t>50</w:t>
      </w:r>
      <w:r w:rsidRPr="004D63C7">
        <w:rPr>
          <w:rFonts w:ascii="Times New Roman" w:hAnsi="Times New Roman"/>
          <w:sz w:val="24"/>
          <w:szCs w:val="24"/>
        </w:rPr>
        <w:t xml:space="preserve"> </w:t>
      </w:r>
      <w:r>
        <w:rPr>
          <w:rFonts w:ascii="Times New Roman" w:hAnsi="Times New Roman"/>
          <w:sz w:val="24"/>
          <w:szCs w:val="24"/>
        </w:rPr>
        <w:t xml:space="preserve">values </w:t>
      </w:r>
      <w:r w:rsidRPr="004D63C7">
        <w:rPr>
          <w:rFonts w:ascii="Times New Roman" w:hAnsi="Times New Roman"/>
          <w:sz w:val="24"/>
          <w:szCs w:val="24"/>
        </w:rPr>
        <w:t>determined for MRS10 and IBA3 neonates</w:t>
      </w:r>
      <w:r>
        <w:rPr>
          <w:rFonts w:ascii="Times New Roman" w:hAnsi="Times New Roman"/>
          <w:sz w:val="24"/>
          <w:szCs w:val="24"/>
        </w:rPr>
        <w:t xml:space="preserve"> of </w:t>
      </w:r>
      <w:r>
        <w:rPr>
          <w:rFonts w:ascii="Times New Roman" w:hAnsi="Times New Roman"/>
          <w:i/>
          <w:iCs/>
          <w:sz w:val="24"/>
          <w:szCs w:val="24"/>
        </w:rPr>
        <w:t>Brachionus koreanus</w:t>
      </w:r>
      <w:r>
        <w:rPr>
          <w:rFonts w:ascii="Times New Roman" w:hAnsi="Times New Roman"/>
          <w:sz w:val="24"/>
          <w:szCs w:val="24"/>
        </w:rPr>
        <w:t xml:space="preserve">, </w:t>
      </w:r>
      <w:r w:rsidRPr="004D63C7">
        <w:rPr>
          <w:rFonts w:ascii="Times New Roman" w:hAnsi="Times New Roman"/>
          <w:sz w:val="24"/>
          <w:szCs w:val="24"/>
        </w:rPr>
        <w:t xml:space="preserve">after being exposed </w:t>
      </w:r>
      <w:r>
        <w:rPr>
          <w:rFonts w:ascii="Times New Roman" w:hAnsi="Times New Roman"/>
          <w:sz w:val="24"/>
          <w:szCs w:val="24"/>
        </w:rPr>
        <w:t xml:space="preserve">to Reference and non-lethal heat shock (NLHS) with subsequent challenges with several stressors. Values were </w:t>
      </w:r>
      <w:r>
        <w:rPr>
          <w:rFonts w:ascii="Times New Roman" w:hAnsi="Times New Roman"/>
          <w:sz w:val="24"/>
          <w:lang w:val="en-GB"/>
        </w:rPr>
        <w:t>calculated by fitting four-parameter logistic dose-response model (Hill slope – slope of the logistic curve, CI – Confidence Interval, Adj. R</w:t>
      </w:r>
      <w:r w:rsidRPr="00611BD2">
        <w:rPr>
          <w:rFonts w:ascii="Times New Roman" w:hAnsi="Times New Roman"/>
          <w:sz w:val="24"/>
          <w:vertAlign w:val="superscript"/>
          <w:lang w:val="en-GB"/>
        </w:rPr>
        <w:t>2</w:t>
      </w:r>
      <w:r>
        <w:rPr>
          <w:rFonts w:ascii="Times New Roman" w:hAnsi="Times New Roman"/>
          <w:sz w:val="24"/>
          <w:lang w:val="en-GB"/>
        </w:rPr>
        <w:t xml:space="preserve"> – Adjusted R</w:t>
      </w:r>
      <w:r w:rsidRPr="00611BD2">
        <w:rPr>
          <w:rFonts w:ascii="Times New Roman" w:hAnsi="Times New Roman"/>
          <w:sz w:val="24"/>
          <w:vertAlign w:val="superscript"/>
          <w:lang w:val="en-GB"/>
        </w:rPr>
        <w:t>2</w:t>
      </w:r>
      <w:r>
        <w:rPr>
          <w:rFonts w:ascii="Times New Roman" w:hAnsi="Times New Roman"/>
          <w:sz w:val="24"/>
          <w:lang w:val="en-GB"/>
        </w:rPr>
        <w:t>). Survival curves of both treatments</w:t>
      </w:r>
      <w:r>
        <w:rPr>
          <w:rFonts w:ascii="Times New Roman" w:hAnsi="Times New Roman"/>
          <w:sz w:val="24"/>
          <w:szCs w:val="24"/>
        </w:rPr>
        <w:t xml:space="preserve"> were compared by</w:t>
      </w:r>
      <w:r w:rsidRPr="004D63C7">
        <w:rPr>
          <w:rFonts w:ascii="Times New Roman" w:hAnsi="Times New Roman"/>
          <w:sz w:val="24"/>
          <w:szCs w:val="24"/>
        </w:rPr>
        <w:t xml:space="preserve"> global fitting</w:t>
      </w:r>
      <w:r>
        <w:rPr>
          <w:rFonts w:ascii="Times New Roman" w:hAnsi="Times New Roman"/>
          <w:sz w:val="24"/>
          <w:szCs w:val="24"/>
        </w:rPr>
        <w:t xml:space="preserve"> for each stressor, by strain</w:t>
      </w:r>
      <w:r w:rsidRPr="004D63C7">
        <w:rPr>
          <w:rFonts w:ascii="Times New Roman" w:hAnsi="Times New Roman"/>
          <w:sz w:val="24"/>
          <w:szCs w:val="24"/>
        </w:rPr>
        <w:t xml:space="preserve"> (</w:t>
      </w:r>
      <w:r w:rsidRPr="004D63C7">
        <w:rPr>
          <w:rFonts w:ascii="Times New Roman" w:hAnsi="Times New Roman"/>
          <w:i/>
          <w:sz w:val="24"/>
          <w:szCs w:val="24"/>
          <w:lang w:val="en-GB"/>
        </w:rPr>
        <w:t>P</w:t>
      </w:r>
      <w:r w:rsidRPr="004D63C7">
        <w:rPr>
          <w:rFonts w:ascii="Times New Roman" w:hAnsi="Times New Roman"/>
          <w:sz w:val="24"/>
          <w:szCs w:val="24"/>
          <w:lang w:val="en-GB"/>
        </w:rPr>
        <w:t xml:space="preserve"> ≤ 0.05).</w:t>
      </w:r>
      <w:r>
        <w:rPr>
          <w:rFonts w:ascii="Times New Roman" w:hAnsi="Times New Roman"/>
          <w:sz w:val="24"/>
          <w:szCs w:val="24"/>
          <w:lang w:val="en-GB"/>
        </w:rPr>
        <w:t xml:space="preserve"> Values in bold represent the stressors where NLHS exposure resulted in statistically significant higher tolerance.</w:t>
      </w:r>
    </w:p>
    <w:tbl>
      <w:tblPr>
        <w:tblStyle w:val="TabelacomGrelha"/>
        <w:tblW w:w="0" w:type="auto"/>
        <w:jc w:val="center"/>
        <w:tblBorders>
          <w:left w:val="none" w:sz="0" w:space="0" w:color="auto"/>
          <w:right w:val="none" w:sz="0" w:space="0" w:color="auto"/>
        </w:tblBorders>
        <w:tblLayout w:type="fixed"/>
        <w:tblLook w:val="04A0" w:firstRow="1" w:lastRow="0" w:firstColumn="1" w:lastColumn="0" w:noHBand="0" w:noVBand="1"/>
      </w:tblPr>
      <w:tblGrid>
        <w:gridCol w:w="1985"/>
        <w:gridCol w:w="851"/>
        <w:gridCol w:w="992"/>
        <w:gridCol w:w="1787"/>
        <w:gridCol w:w="1048"/>
        <w:gridCol w:w="851"/>
        <w:gridCol w:w="850"/>
        <w:gridCol w:w="1757"/>
        <w:gridCol w:w="936"/>
        <w:gridCol w:w="1615"/>
        <w:gridCol w:w="1134"/>
      </w:tblGrid>
      <w:tr w:rsidR="00B73F97" w:rsidRPr="00A467EF" w14:paraId="01CDE976" w14:textId="77777777" w:rsidTr="00972D70">
        <w:trPr>
          <w:trHeight w:val="351"/>
          <w:jc w:val="center"/>
        </w:trPr>
        <w:tc>
          <w:tcPr>
            <w:tcW w:w="1985" w:type="dxa"/>
            <w:tcBorders>
              <w:top w:val="single" w:sz="4" w:space="0" w:color="auto"/>
              <w:bottom w:val="single" w:sz="4" w:space="0" w:color="auto"/>
              <w:right w:val="nil"/>
            </w:tcBorders>
            <w:shd w:val="clear" w:color="auto" w:fill="D9D9D9" w:themeFill="background1" w:themeFillShade="D9"/>
            <w:vAlign w:val="center"/>
          </w:tcPr>
          <w:p w14:paraId="6AAA7F2E" w14:textId="5DE39780" w:rsidR="00972D70"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MRS10</w:t>
            </w:r>
          </w:p>
        </w:tc>
        <w:tc>
          <w:tcPr>
            <w:tcW w:w="4678" w:type="dxa"/>
            <w:gridSpan w:val="4"/>
            <w:tcBorders>
              <w:top w:val="single" w:sz="4" w:space="0" w:color="auto"/>
              <w:left w:val="nil"/>
              <w:bottom w:val="single" w:sz="4" w:space="0" w:color="auto"/>
            </w:tcBorders>
            <w:shd w:val="clear" w:color="auto" w:fill="D9D9D9" w:themeFill="background1" w:themeFillShade="D9"/>
            <w:vAlign w:val="center"/>
          </w:tcPr>
          <w:p w14:paraId="29DE0A3D"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Reference</w:t>
            </w:r>
          </w:p>
        </w:tc>
        <w:tc>
          <w:tcPr>
            <w:tcW w:w="4394" w:type="dxa"/>
            <w:gridSpan w:val="4"/>
            <w:shd w:val="clear" w:color="auto" w:fill="D9D9D9" w:themeFill="background1" w:themeFillShade="D9"/>
            <w:vAlign w:val="center"/>
          </w:tcPr>
          <w:p w14:paraId="463B89AC"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NLHS</w:t>
            </w:r>
          </w:p>
        </w:tc>
        <w:tc>
          <w:tcPr>
            <w:tcW w:w="2749" w:type="dxa"/>
            <w:gridSpan w:val="2"/>
            <w:shd w:val="clear" w:color="auto" w:fill="D9D9D9" w:themeFill="background1" w:themeFillShade="D9"/>
            <w:vAlign w:val="center"/>
          </w:tcPr>
          <w:p w14:paraId="751D5835"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Global fitting</w:t>
            </w:r>
          </w:p>
        </w:tc>
      </w:tr>
      <w:tr w:rsidR="00B73F97" w:rsidRPr="00A467EF" w14:paraId="18F52309" w14:textId="77777777" w:rsidTr="00972D70">
        <w:trPr>
          <w:trHeight w:val="351"/>
          <w:jc w:val="center"/>
        </w:trPr>
        <w:tc>
          <w:tcPr>
            <w:tcW w:w="1985" w:type="dxa"/>
            <w:tcBorders>
              <w:top w:val="single" w:sz="4" w:space="0" w:color="auto"/>
              <w:right w:val="nil"/>
            </w:tcBorders>
            <w:vAlign w:val="center"/>
          </w:tcPr>
          <w:p w14:paraId="5381FF40" w14:textId="77777777" w:rsidR="00B73F97" w:rsidRPr="00A467EF" w:rsidRDefault="00B73F97" w:rsidP="00BB3643">
            <w:pPr>
              <w:spacing w:after="0" w:line="240" w:lineRule="auto"/>
              <w:jc w:val="center"/>
              <w:rPr>
                <w:rFonts w:ascii="Times New Roman" w:hAnsi="Times New Roman"/>
                <w:sz w:val="24"/>
                <w:szCs w:val="24"/>
                <w:lang w:val="en-GB"/>
              </w:rPr>
            </w:pPr>
          </w:p>
        </w:tc>
        <w:tc>
          <w:tcPr>
            <w:tcW w:w="851" w:type="dxa"/>
            <w:tcBorders>
              <w:top w:val="single" w:sz="4" w:space="0" w:color="auto"/>
              <w:left w:val="nil"/>
              <w:bottom w:val="single" w:sz="4" w:space="0" w:color="auto"/>
              <w:right w:val="nil"/>
            </w:tcBorders>
            <w:vAlign w:val="center"/>
          </w:tcPr>
          <w:p w14:paraId="3D2A1A9C"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lang w:val="en-GB"/>
              </w:rPr>
              <w:t>Hill slope</w:t>
            </w:r>
          </w:p>
        </w:tc>
        <w:tc>
          <w:tcPr>
            <w:tcW w:w="992" w:type="dxa"/>
            <w:tcBorders>
              <w:top w:val="single" w:sz="4" w:space="0" w:color="auto"/>
              <w:left w:val="nil"/>
              <w:bottom w:val="single" w:sz="4" w:space="0" w:color="auto"/>
              <w:right w:val="nil"/>
            </w:tcBorders>
            <w:vAlign w:val="center"/>
          </w:tcPr>
          <w:p w14:paraId="134BB3C8"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24</w:t>
            </w:r>
            <w:r>
              <w:rPr>
                <w:rFonts w:ascii="Times New Roman" w:hAnsi="Times New Roman"/>
                <w:b/>
                <w:sz w:val="24"/>
                <w:szCs w:val="24"/>
              </w:rPr>
              <w:t xml:space="preserve"> </w:t>
            </w:r>
            <w:r w:rsidRPr="00A467EF">
              <w:rPr>
                <w:rFonts w:ascii="Times New Roman" w:hAnsi="Times New Roman"/>
                <w:b/>
                <w:sz w:val="24"/>
                <w:szCs w:val="24"/>
              </w:rPr>
              <w:t>h LC</w:t>
            </w:r>
            <w:r w:rsidRPr="00A467EF">
              <w:rPr>
                <w:rFonts w:ascii="Times New Roman" w:hAnsi="Times New Roman"/>
                <w:b/>
                <w:sz w:val="24"/>
                <w:szCs w:val="24"/>
                <w:vertAlign w:val="subscript"/>
              </w:rPr>
              <w:t>50</w:t>
            </w:r>
          </w:p>
        </w:tc>
        <w:tc>
          <w:tcPr>
            <w:tcW w:w="1787" w:type="dxa"/>
            <w:tcBorders>
              <w:top w:val="single" w:sz="4" w:space="0" w:color="auto"/>
              <w:left w:val="nil"/>
              <w:bottom w:val="single" w:sz="4" w:space="0" w:color="auto"/>
              <w:right w:val="nil"/>
            </w:tcBorders>
            <w:vAlign w:val="center"/>
          </w:tcPr>
          <w:p w14:paraId="5A3CC2B7"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LC</w:t>
            </w:r>
            <w:r w:rsidRPr="00A467EF">
              <w:rPr>
                <w:rFonts w:ascii="Times New Roman" w:hAnsi="Times New Roman"/>
                <w:b/>
                <w:sz w:val="24"/>
                <w:szCs w:val="24"/>
                <w:vertAlign w:val="subscript"/>
              </w:rPr>
              <w:t xml:space="preserve">50 </w:t>
            </w:r>
            <w:r w:rsidRPr="00A467EF">
              <w:rPr>
                <w:rFonts w:ascii="Times New Roman" w:hAnsi="Times New Roman"/>
                <w:b/>
                <w:sz w:val="24"/>
                <w:szCs w:val="24"/>
              </w:rPr>
              <w:t>- 95% CI</w:t>
            </w:r>
          </w:p>
        </w:tc>
        <w:tc>
          <w:tcPr>
            <w:tcW w:w="1048" w:type="dxa"/>
            <w:tcBorders>
              <w:top w:val="single" w:sz="4" w:space="0" w:color="auto"/>
              <w:left w:val="nil"/>
              <w:bottom w:val="single" w:sz="4" w:space="0" w:color="auto"/>
            </w:tcBorders>
            <w:vAlign w:val="center"/>
          </w:tcPr>
          <w:p w14:paraId="6806D61F"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Adj. R</w:t>
            </w:r>
            <w:r w:rsidRPr="00A467EF">
              <w:rPr>
                <w:rFonts w:ascii="Times New Roman" w:hAnsi="Times New Roman"/>
                <w:b/>
                <w:sz w:val="24"/>
                <w:szCs w:val="24"/>
                <w:vertAlign w:val="superscript"/>
              </w:rPr>
              <w:t>2</w:t>
            </w:r>
          </w:p>
        </w:tc>
        <w:tc>
          <w:tcPr>
            <w:tcW w:w="851" w:type="dxa"/>
            <w:tcBorders>
              <w:right w:val="nil"/>
            </w:tcBorders>
            <w:vAlign w:val="center"/>
          </w:tcPr>
          <w:p w14:paraId="695155D3"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lang w:val="en-GB"/>
              </w:rPr>
              <w:t>Hill slope</w:t>
            </w:r>
          </w:p>
        </w:tc>
        <w:tc>
          <w:tcPr>
            <w:tcW w:w="850" w:type="dxa"/>
            <w:tcBorders>
              <w:left w:val="nil"/>
              <w:right w:val="nil"/>
            </w:tcBorders>
            <w:vAlign w:val="center"/>
          </w:tcPr>
          <w:p w14:paraId="70567570"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24</w:t>
            </w:r>
            <w:r>
              <w:rPr>
                <w:rFonts w:ascii="Times New Roman" w:hAnsi="Times New Roman"/>
                <w:b/>
                <w:sz w:val="24"/>
                <w:szCs w:val="24"/>
              </w:rPr>
              <w:t xml:space="preserve"> </w:t>
            </w:r>
            <w:r w:rsidRPr="00A467EF">
              <w:rPr>
                <w:rFonts w:ascii="Times New Roman" w:hAnsi="Times New Roman"/>
                <w:b/>
                <w:sz w:val="24"/>
                <w:szCs w:val="24"/>
              </w:rPr>
              <w:t>h LC</w:t>
            </w:r>
            <w:r w:rsidRPr="00A467EF">
              <w:rPr>
                <w:rFonts w:ascii="Times New Roman" w:hAnsi="Times New Roman"/>
                <w:b/>
                <w:sz w:val="24"/>
                <w:szCs w:val="24"/>
                <w:vertAlign w:val="subscript"/>
              </w:rPr>
              <w:t>50</w:t>
            </w:r>
          </w:p>
        </w:tc>
        <w:tc>
          <w:tcPr>
            <w:tcW w:w="1757" w:type="dxa"/>
            <w:tcBorders>
              <w:left w:val="nil"/>
              <w:right w:val="nil"/>
            </w:tcBorders>
            <w:vAlign w:val="center"/>
          </w:tcPr>
          <w:p w14:paraId="3FE43835"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LC</w:t>
            </w:r>
            <w:r w:rsidRPr="00A467EF">
              <w:rPr>
                <w:rFonts w:ascii="Times New Roman" w:hAnsi="Times New Roman"/>
                <w:b/>
                <w:sz w:val="24"/>
                <w:szCs w:val="24"/>
                <w:vertAlign w:val="subscript"/>
              </w:rPr>
              <w:t xml:space="preserve">50 </w:t>
            </w:r>
            <w:r w:rsidRPr="00A467EF">
              <w:rPr>
                <w:rFonts w:ascii="Times New Roman" w:hAnsi="Times New Roman"/>
                <w:b/>
                <w:sz w:val="24"/>
                <w:szCs w:val="24"/>
              </w:rPr>
              <w:t>- 95% CI</w:t>
            </w:r>
          </w:p>
        </w:tc>
        <w:tc>
          <w:tcPr>
            <w:tcW w:w="936" w:type="dxa"/>
            <w:tcBorders>
              <w:left w:val="nil"/>
            </w:tcBorders>
            <w:vAlign w:val="center"/>
          </w:tcPr>
          <w:p w14:paraId="314D2019"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Adj. R</w:t>
            </w:r>
            <w:r w:rsidRPr="00A467EF">
              <w:rPr>
                <w:rFonts w:ascii="Times New Roman" w:hAnsi="Times New Roman"/>
                <w:b/>
                <w:sz w:val="24"/>
                <w:szCs w:val="24"/>
                <w:vertAlign w:val="superscript"/>
              </w:rPr>
              <w:t>2</w:t>
            </w:r>
          </w:p>
        </w:tc>
        <w:tc>
          <w:tcPr>
            <w:tcW w:w="1615" w:type="dxa"/>
            <w:tcBorders>
              <w:right w:val="nil"/>
            </w:tcBorders>
            <w:vAlign w:val="center"/>
          </w:tcPr>
          <w:p w14:paraId="76D52690"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F (</w:t>
            </w:r>
            <w:proofErr w:type="spellStart"/>
            <w:r w:rsidRPr="00A467EF">
              <w:rPr>
                <w:rFonts w:ascii="Times New Roman" w:hAnsi="Times New Roman"/>
                <w:b/>
                <w:sz w:val="24"/>
                <w:szCs w:val="24"/>
              </w:rPr>
              <w:t>DFn</w:t>
            </w:r>
            <w:proofErr w:type="spellEnd"/>
            <w:r w:rsidRPr="00A467EF">
              <w:rPr>
                <w:rFonts w:ascii="Times New Roman" w:hAnsi="Times New Roman"/>
                <w:b/>
                <w:sz w:val="24"/>
                <w:szCs w:val="24"/>
              </w:rPr>
              <w:t xml:space="preserve">, </w:t>
            </w:r>
            <w:proofErr w:type="spellStart"/>
            <w:r w:rsidRPr="00A467EF">
              <w:rPr>
                <w:rFonts w:ascii="Times New Roman" w:hAnsi="Times New Roman"/>
                <w:b/>
                <w:sz w:val="24"/>
                <w:szCs w:val="24"/>
              </w:rPr>
              <w:t>DFd</w:t>
            </w:r>
            <w:proofErr w:type="spellEnd"/>
            <w:r w:rsidRPr="00A467EF">
              <w:rPr>
                <w:rFonts w:ascii="Times New Roman" w:hAnsi="Times New Roman"/>
                <w:b/>
                <w:sz w:val="24"/>
                <w:szCs w:val="24"/>
              </w:rPr>
              <w:t>)</w:t>
            </w:r>
          </w:p>
        </w:tc>
        <w:tc>
          <w:tcPr>
            <w:tcW w:w="1134" w:type="dxa"/>
            <w:tcBorders>
              <w:left w:val="nil"/>
            </w:tcBorders>
            <w:vAlign w:val="center"/>
          </w:tcPr>
          <w:p w14:paraId="6A354717"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P-value</w:t>
            </w:r>
          </w:p>
        </w:tc>
      </w:tr>
      <w:tr w:rsidR="00B73F97" w:rsidRPr="00A467EF" w14:paraId="57A8E7AB" w14:textId="77777777" w:rsidTr="00972D70">
        <w:trPr>
          <w:trHeight w:val="351"/>
          <w:jc w:val="center"/>
        </w:trPr>
        <w:tc>
          <w:tcPr>
            <w:tcW w:w="1985" w:type="dxa"/>
            <w:tcBorders>
              <w:right w:val="nil"/>
            </w:tcBorders>
            <w:vAlign w:val="center"/>
          </w:tcPr>
          <w:p w14:paraId="0F4DD668"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High salinity</w:t>
            </w:r>
          </w:p>
          <w:p w14:paraId="382707DB"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w:t>
            </w:r>
            <w:r>
              <w:rPr>
                <w:rFonts w:ascii="Times New Roman" w:hAnsi="Times New Roman"/>
                <w:sz w:val="24"/>
                <w:szCs w:val="24"/>
                <w:lang w:val="en-GB"/>
              </w:rPr>
              <w:t>ppt</w:t>
            </w:r>
            <w:r w:rsidRPr="00A467EF">
              <w:rPr>
                <w:rFonts w:ascii="Times New Roman" w:hAnsi="Times New Roman"/>
                <w:sz w:val="24"/>
                <w:szCs w:val="24"/>
                <w:lang w:val="en-GB"/>
              </w:rPr>
              <w:t>)</w:t>
            </w:r>
          </w:p>
        </w:tc>
        <w:tc>
          <w:tcPr>
            <w:tcW w:w="851" w:type="dxa"/>
            <w:tcBorders>
              <w:left w:val="nil"/>
              <w:right w:val="nil"/>
            </w:tcBorders>
            <w:vAlign w:val="center"/>
          </w:tcPr>
          <w:p w14:paraId="4C653F9D"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-23.97</w:t>
            </w:r>
          </w:p>
        </w:tc>
        <w:tc>
          <w:tcPr>
            <w:tcW w:w="992" w:type="dxa"/>
            <w:tcBorders>
              <w:left w:val="nil"/>
              <w:right w:val="nil"/>
            </w:tcBorders>
            <w:vAlign w:val="center"/>
          </w:tcPr>
          <w:p w14:paraId="634648D1"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69.62</w:t>
            </w:r>
          </w:p>
        </w:tc>
        <w:tc>
          <w:tcPr>
            <w:tcW w:w="1787" w:type="dxa"/>
            <w:tcBorders>
              <w:left w:val="nil"/>
              <w:right w:val="nil"/>
            </w:tcBorders>
            <w:vAlign w:val="center"/>
          </w:tcPr>
          <w:p w14:paraId="1A647184"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68.77 – 70.48</w:t>
            </w:r>
          </w:p>
        </w:tc>
        <w:tc>
          <w:tcPr>
            <w:tcW w:w="1048" w:type="dxa"/>
            <w:tcBorders>
              <w:left w:val="nil"/>
            </w:tcBorders>
            <w:vAlign w:val="center"/>
          </w:tcPr>
          <w:p w14:paraId="1A638489"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Cs w:val="24"/>
                <w:lang w:val="en-GB"/>
              </w:rPr>
              <w:t>0.92</w:t>
            </w:r>
          </w:p>
        </w:tc>
        <w:tc>
          <w:tcPr>
            <w:tcW w:w="851" w:type="dxa"/>
            <w:tcBorders>
              <w:right w:val="nil"/>
            </w:tcBorders>
            <w:vAlign w:val="center"/>
          </w:tcPr>
          <w:p w14:paraId="76E03C5B"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-28.56</w:t>
            </w:r>
          </w:p>
        </w:tc>
        <w:tc>
          <w:tcPr>
            <w:tcW w:w="850" w:type="dxa"/>
            <w:tcBorders>
              <w:left w:val="nil"/>
              <w:right w:val="nil"/>
            </w:tcBorders>
            <w:vAlign w:val="center"/>
          </w:tcPr>
          <w:p w14:paraId="13785EEE"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69.90</w:t>
            </w:r>
          </w:p>
        </w:tc>
        <w:tc>
          <w:tcPr>
            <w:tcW w:w="1757" w:type="dxa"/>
            <w:tcBorders>
              <w:left w:val="nil"/>
              <w:right w:val="nil"/>
            </w:tcBorders>
            <w:vAlign w:val="center"/>
          </w:tcPr>
          <w:p w14:paraId="0BDE8B48"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69.23 – 70.58</w:t>
            </w:r>
          </w:p>
        </w:tc>
        <w:tc>
          <w:tcPr>
            <w:tcW w:w="936" w:type="dxa"/>
            <w:tcBorders>
              <w:left w:val="nil"/>
            </w:tcBorders>
            <w:vAlign w:val="center"/>
          </w:tcPr>
          <w:p w14:paraId="7392132F"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Cs w:val="24"/>
                <w:lang w:val="en-GB"/>
              </w:rPr>
              <w:t>0.95</w:t>
            </w:r>
          </w:p>
        </w:tc>
        <w:tc>
          <w:tcPr>
            <w:tcW w:w="1615" w:type="dxa"/>
            <w:tcBorders>
              <w:right w:val="nil"/>
            </w:tcBorders>
            <w:vAlign w:val="center"/>
          </w:tcPr>
          <w:p w14:paraId="45F6DD99" w14:textId="77777777" w:rsidR="00B73F97" w:rsidRPr="00A467EF" w:rsidRDefault="00B73F97" w:rsidP="00BB3643">
            <w:pPr>
              <w:pStyle w:val="Textodecomentrio"/>
              <w:jc w:val="center"/>
              <w:rPr>
                <w:rFonts w:ascii="Times New Roman" w:hAnsi="Times New Roman" w:cs="Times New Roman"/>
                <w:sz w:val="24"/>
                <w:szCs w:val="24"/>
                <w:lang w:val="en-GB"/>
              </w:rPr>
            </w:pPr>
            <w:r w:rsidRPr="00A467EF">
              <w:rPr>
                <w:rFonts w:ascii="Times New Roman" w:hAnsi="Times New Roman" w:cs="Times New Roman"/>
                <w:sz w:val="24"/>
                <w:szCs w:val="24"/>
                <w:lang w:val="en-US"/>
              </w:rPr>
              <w:t>0.</w:t>
            </w:r>
            <w:r>
              <w:rPr>
                <w:rFonts w:ascii="Times New Roman" w:hAnsi="Times New Roman" w:cs="Times New Roman"/>
                <w:sz w:val="24"/>
                <w:szCs w:val="24"/>
                <w:lang w:val="en-US"/>
              </w:rPr>
              <w:t>5027</w:t>
            </w:r>
            <w:r w:rsidRPr="00A467EF">
              <w:rPr>
                <w:rFonts w:ascii="Times New Roman" w:hAnsi="Times New Roman" w:cs="Times New Roman"/>
                <w:sz w:val="24"/>
                <w:szCs w:val="24"/>
                <w:lang w:val="en-US"/>
              </w:rPr>
              <w:t xml:space="preserve"> (2,68)</w:t>
            </w:r>
          </w:p>
        </w:tc>
        <w:tc>
          <w:tcPr>
            <w:tcW w:w="1134" w:type="dxa"/>
            <w:tcBorders>
              <w:left w:val="nil"/>
            </w:tcBorders>
            <w:vAlign w:val="center"/>
          </w:tcPr>
          <w:p w14:paraId="2AA0033C"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0.6071</w:t>
            </w:r>
          </w:p>
        </w:tc>
      </w:tr>
      <w:tr w:rsidR="00B73F97" w:rsidRPr="00A467EF" w14:paraId="49CA0FAA" w14:textId="77777777" w:rsidTr="00972D70">
        <w:trPr>
          <w:trHeight w:val="351"/>
          <w:jc w:val="center"/>
        </w:trPr>
        <w:tc>
          <w:tcPr>
            <w:tcW w:w="1985" w:type="dxa"/>
            <w:tcBorders>
              <w:right w:val="nil"/>
            </w:tcBorders>
            <w:vAlign w:val="center"/>
          </w:tcPr>
          <w:p w14:paraId="05CC60EB"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Hydrogen peroxide (</w:t>
            </w:r>
            <w:r w:rsidRPr="00D60485">
              <w:rPr>
                <w:rFonts w:ascii="Times New Roman" w:hAnsi="Times New Roman"/>
                <w:sz w:val="24"/>
                <w:szCs w:val="24"/>
                <w:lang w:val="en-GB"/>
              </w:rPr>
              <w:t>mg L</w:t>
            </w:r>
            <w:r w:rsidRPr="00D60485">
              <w:rPr>
                <w:rFonts w:ascii="Times New Roman" w:hAnsi="Times New Roman"/>
                <w:sz w:val="24"/>
                <w:szCs w:val="24"/>
                <w:vertAlign w:val="superscript"/>
                <w:lang w:val="en-GB"/>
              </w:rPr>
              <w:t>-1</w:t>
            </w:r>
            <w:r w:rsidRPr="00A467EF">
              <w:rPr>
                <w:rFonts w:ascii="Times New Roman" w:hAnsi="Times New Roman"/>
                <w:sz w:val="24"/>
                <w:szCs w:val="24"/>
                <w:lang w:val="en-GB"/>
              </w:rPr>
              <w:t>)</w:t>
            </w:r>
          </w:p>
        </w:tc>
        <w:tc>
          <w:tcPr>
            <w:tcW w:w="851" w:type="dxa"/>
            <w:tcBorders>
              <w:left w:val="nil"/>
              <w:right w:val="nil"/>
            </w:tcBorders>
            <w:vAlign w:val="center"/>
          </w:tcPr>
          <w:p w14:paraId="0CAECA07" w14:textId="77777777" w:rsidR="00B73F97" w:rsidRPr="00D60485" w:rsidRDefault="00B73F97" w:rsidP="00BB3643">
            <w:pPr>
              <w:spacing w:after="0" w:line="240" w:lineRule="auto"/>
              <w:jc w:val="center"/>
              <w:rPr>
                <w:rFonts w:ascii="Times New Roman" w:hAnsi="Times New Roman"/>
                <w:sz w:val="24"/>
                <w:szCs w:val="24"/>
                <w:lang w:val="en-GB"/>
              </w:rPr>
            </w:pPr>
            <w:r w:rsidRPr="00D60485">
              <w:rPr>
                <w:rFonts w:ascii="Times New Roman" w:hAnsi="Times New Roman"/>
                <w:szCs w:val="24"/>
                <w:lang w:val="en-GB"/>
              </w:rPr>
              <w:t>-10.94</w:t>
            </w:r>
          </w:p>
        </w:tc>
        <w:tc>
          <w:tcPr>
            <w:tcW w:w="992" w:type="dxa"/>
            <w:tcBorders>
              <w:left w:val="nil"/>
              <w:right w:val="nil"/>
            </w:tcBorders>
            <w:vAlign w:val="center"/>
          </w:tcPr>
          <w:p w14:paraId="288919EE" w14:textId="77777777" w:rsidR="00B73F97" w:rsidRPr="00D60485" w:rsidRDefault="00B73F97" w:rsidP="00BB3643">
            <w:pPr>
              <w:spacing w:after="0" w:line="240" w:lineRule="auto"/>
              <w:jc w:val="center"/>
              <w:rPr>
                <w:rFonts w:ascii="Times New Roman" w:hAnsi="Times New Roman"/>
                <w:b/>
                <w:sz w:val="24"/>
                <w:szCs w:val="24"/>
                <w:lang w:val="en-GB"/>
              </w:rPr>
            </w:pPr>
            <w:r>
              <w:rPr>
                <w:rFonts w:ascii="Times New Roman" w:hAnsi="Times New Roman"/>
                <w:szCs w:val="24"/>
                <w:lang w:val="en-GB"/>
              </w:rPr>
              <w:t>1.72</w:t>
            </w:r>
          </w:p>
        </w:tc>
        <w:tc>
          <w:tcPr>
            <w:tcW w:w="1787" w:type="dxa"/>
            <w:tcBorders>
              <w:left w:val="nil"/>
              <w:right w:val="nil"/>
            </w:tcBorders>
            <w:vAlign w:val="center"/>
          </w:tcPr>
          <w:p w14:paraId="2EB47975" w14:textId="77777777" w:rsidR="00B73F97" w:rsidRPr="00D60485" w:rsidRDefault="00B73F97" w:rsidP="00BB3643">
            <w:pPr>
              <w:spacing w:after="0" w:line="240" w:lineRule="auto"/>
              <w:jc w:val="center"/>
              <w:rPr>
                <w:rFonts w:ascii="Times New Roman" w:hAnsi="Times New Roman"/>
                <w:szCs w:val="24"/>
                <w:lang w:val="en-GB"/>
              </w:rPr>
            </w:pPr>
            <w:r>
              <w:rPr>
                <w:rFonts w:ascii="Times New Roman" w:hAnsi="Times New Roman"/>
                <w:szCs w:val="24"/>
                <w:lang w:val="en-GB"/>
              </w:rPr>
              <w:t>1.65 – 1.81</w:t>
            </w:r>
          </w:p>
        </w:tc>
        <w:tc>
          <w:tcPr>
            <w:tcW w:w="1048" w:type="dxa"/>
            <w:tcBorders>
              <w:left w:val="nil"/>
            </w:tcBorders>
            <w:vAlign w:val="center"/>
          </w:tcPr>
          <w:p w14:paraId="5CA4479B" w14:textId="77777777" w:rsidR="00B73F97" w:rsidRPr="00D60485" w:rsidRDefault="00B73F97" w:rsidP="00BB3643">
            <w:pPr>
              <w:spacing w:after="0" w:line="240" w:lineRule="auto"/>
              <w:jc w:val="center"/>
              <w:rPr>
                <w:rFonts w:ascii="Times New Roman" w:hAnsi="Times New Roman"/>
                <w:sz w:val="24"/>
                <w:szCs w:val="24"/>
                <w:lang w:val="en-GB"/>
              </w:rPr>
            </w:pPr>
            <w:r w:rsidRPr="00D60485">
              <w:rPr>
                <w:rFonts w:ascii="Times New Roman" w:hAnsi="Times New Roman"/>
                <w:sz w:val="24"/>
                <w:szCs w:val="24"/>
                <w:lang w:val="en-GB"/>
              </w:rPr>
              <w:t>0.84</w:t>
            </w:r>
          </w:p>
        </w:tc>
        <w:tc>
          <w:tcPr>
            <w:tcW w:w="851" w:type="dxa"/>
            <w:tcBorders>
              <w:right w:val="nil"/>
            </w:tcBorders>
            <w:vAlign w:val="center"/>
          </w:tcPr>
          <w:p w14:paraId="255BF7CD" w14:textId="77777777" w:rsidR="00B73F97" w:rsidRPr="00D60485" w:rsidRDefault="00B73F97" w:rsidP="00BB3643">
            <w:pPr>
              <w:spacing w:after="0" w:line="240" w:lineRule="auto"/>
              <w:jc w:val="center"/>
              <w:rPr>
                <w:rFonts w:ascii="Times New Roman" w:hAnsi="Times New Roman"/>
                <w:sz w:val="24"/>
                <w:szCs w:val="24"/>
                <w:lang w:val="en-GB"/>
              </w:rPr>
            </w:pPr>
            <w:r w:rsidRPr="00D60485">
              <w:rPr>
                <w:rFonts w:ascii="Times New Roman" w:hAnsi="Times New Roman"/>
                <w:szCs w:val="24"/>
                <w:lang w:val="en-GB"/>
              </w:rPr>
              <w:t>-9.497</w:t>
            </w:r>
          </w:p>
        </w:tc>
        <w:tc>
          <w:tcPr>
            <w:tcW w:w="850" w:type="dxa"/>
            <w:tcBorders>
              <w:left w:val="nil"/>
              <w:right w:val="nil"/>
            </w:tcBorders>
            <w:vAlign w:val="center"/>
          </w:tcPr>
          <w:p w14:paraId="543E3BED" w14:textId="77777777" w:rsidR="00B73F97" w:rsidRPr="00D60485" w:rsidRDefault="00B73F97" w:rsidP="00BB3643">
            <w:pPr>
              <w:spacing w:after="0" w:line="240" w:lineRule="auto"/>
              <w:jc w:val="center"/>
              <w:rPr>
                <w:rFonts w:ascii="Times New Roman" w:hAnsi="Times New Roman"/>
                <w:sz w:val="24"/>
                <w:szCs w:val="24"/>
                <w:lang w:val="en-GB"/>
              </w:rPr>
            </w:pPr>
            <w:r>
              <w:rPr>
                <w:rFonts w:ascii="Times New Roman" w:hAnsi="Times New Roman"/>
                <w:szCs w:val="24"/>
                <w:lang w:val="en-GB"/>
              </w:rPr>
              <w:t>1.85</w:t>
            </w:r>
          </w:p>
        </w:tc>
        <w:tc>
          <w:tcPr>
            <w:tcW w:w="1757" w:type="dxa"/>
            <w:tcBorders>
              <w:left w:val="nil"/>
              <w:right w:val="nil"/>
            </w:tcBorders>
            <w:vAlign w:val="center"/>
          </w:tcPr>
          <w:p w14:paraId="728DE5BC" w14:textId="77777777" w:rsidR="00B73F97" w:rsidRPr="00D60485" w:rsidRDefault="00B73F97" w:rsidP="00BB3643">
            <w:pPr>
              <w:spacing w:after="0" w:line="240" w:lineRule="auto"/>
              <w:jc w:val="center"/>
              <w:rPr>
                <w:rFonts w:ascii="Times New Roman" w:hAnsi="Times New Roman"/>
                <w:sz w:val="24"/>
                <w:szCs w:val="24"/>
                <w:lang w:val="en-GB"/>
              </w:rPr>
            </w:pPr>
            <w:r>
              <w:rPr>
                <w:rFonts w:ascii="Times New Roman" w:hAnsi="Times New Roman"/>
                <w:szCs w:val="24"/>
                <w:lang w:val="en-GB"/>
              </w:rPr>
              <w:t>1.78 – 1.93</w:t>
            </w:r>
          </w:p>
        </w:tc>
        <w:tc>
          <w:tcPr>
            <w:tcW w:w="936" w:type="dxa"/>
            <w:tcBorders>
              <w:left w:val="nil"/>
            </w:tcBorders>
            <w:vAlign w:val="center"/>
          </w:tcPr>
          <w:p w14:paraId="48B35A0D" w14:textId="77777777" w:rsidR="00B73F97" w:rsidRPr="00D60485" w:rsidRDefault="00B73F97" w:rsidP="00BB3643">
            <w:pPr>
              <w:spacing w:after="0" w:line="240" w:lineRule="auto"/>
              <w:jc w:val="center"/>
              <w:rPr>
                <w:rFonts w:ascii="Times New Roman" w:hAnsi="Times New Roman"/>
                <w:sz w:val="24"/>
                <w:szCs w:val="24"/>
                <w:lang w:val="en-GB"/>
              </w:rPr>
            </w:pPr>
            <w:r w:rsidRPr="00D60485">
              <w:rPr>
                <w:rFonts w:ascii="Times New Roman" w:hAnsi="Times New Roman"/>
                <w:sz w:val="24"/>
                <w:szCs w:val="24"/>
                <w:lang w:val="en-GB"/>
              </w:rPr>
              <w:t>0.88</w:t>
            </w:r>
          </w:p>
        </w:tc>
        <w:tc>
          <w:tcPr>
            <w:tcW w:w="1615" w:type="dxa"/>
            <w:tcBorders>
              <w:right w:val="nil"/>
            </w:tcBorders>
            <w:vAlign w:val="center"/>
          </w:tcPr>
          <w:p w14:paraId="23928F33" w14:textId="77777777" w:rsidR="00B73F97" w:rsidRPr="00D60485" w:rsidRDefault="00B73F97" w:rsidP="00BB3643">
            <w:pPr>
              <w:spacing w:after="0" w:line="240" w:lineRule="auto"/>
              <w:jc w:val="center"/>
              <w:rPr>
                <w:rFonts w:ascii="Times New Roman" w:hAnsi="Times New Roman"/>
                <w:sz w:val="24"/>
                <w:szCs w:val="24"/>
                <w:lang w:val="en-GB"/>
              </w:rPr>
            </w:pPr>
            <w:r w:rsidRPr="00D60485">
              <w:rPr>
                <w:rFonts w:ascii="Times New Roman" w:hAnsi="Times New Roman"/>
                <w:sz w:val="24"/>
                <w:szCs w:val="24"/>
              </w:rPr>
              <w:t>3.101 (2,68)</w:t>
            </w:r>
          </w:p>
        </w:tc>
        <w:tc>
          <w:tcPr>
            <w:tcW w:w="1134" w:type="dxa"/>
            <w:tcBorders>
              <w:left w:val="nil"/>
            </w:tcBorders>
            <w:vAlign w:val="center"/>
          </w:tcPr>
          <w:p w14:paraId="488C4F46" w14:textId="77777777" w:rsidR="00B73F97" w:rsidRPr="00D60485" w:rsidRDefault="00B73F97" w:rsidP="00BB3643">
            <w:pPr>
              <w:spacing w:after="0" w:line="240" w:lineRule="auto"/>
              <w:jc w:val="center"/>
              <w:rPr>
                <w:rFonts w:ascii="Times New Roman" w:hAnsi="Times New Roman"/>
                <w:sz w:val="24"/>
                <w:szCs w:val="24"/>
                <w:lang w:val="en-GB"/>
              </w:rPr>
            </w:pPr>
            <w:r w:rsidRPr="00D60485">
              <w:rPr>
                <w:rFonts w:ascii="Times New Roman" w:hAnsi="Times New Roman"/>
                <w:sz w:val="24"/>
                <w:szCs w:val="24"/>
                <w:lang w:val="en-GB"/>
              </w:rPr>
              <w:t>0.0514</w:t>
            </w:r>
          </w:p>
        </w:tc>
      </w:tr>
      <w:tr w:rsidR="00B73F97" w:rsidRPr="00E16B51" w14:paraId="5FF2FAC8" w14:textId="77777777" w:rsidTr="00972D70">
        <w:trPr>
          <w:trHeight w:val="351"/>
          <w:jc w:val="center"/>
        </w:trPr>
        <w:tc>
          <w:tcPr>
            <w:tcW w:w="1985" w:type="dxa"/>
            <w:tcBorders>
              <w:right w:val="nil"/>
            </w:tcBorders>
            <w:vAlign w:val="center"/>
          </w:tcPr>
          <w:p w14:paraId="67C7C16D"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 xml:space="preserve">Copper </w:t>
            </w:r>
            <w:proofErr w:type="spellStart"/>
            <w:r w:rsidRPr="00A467EF">
              <w:rPr>
                <w:rFonts w:ascii="Times New Roman" w:hAnsi="Times New Roman"/>
                <w:sz w:val="24"/>
                <w:szCs w:val="24"/>
                <w:lang w:val="en-GB"/>
              </w:rPr>
              <w:t>sulfate</w:t>
            </w:r>
            <w:proofErr w:type="spellEnd"/>
            <w:r w:rsidRPr="00A467EF">
              <w:rPr>
                <w:rFonts w:ascii="Times New Roman" w:hAnsi="Times New Roman"/>
                <w:sz w:val="24"/>
                <w:szCs w:val="24"/>
                <w:lang w:val="en-GB"/>
              </w:rPr>
              <w:t xml:space="preserve"> </w:t>
            </w:r>
          </w:p>
          <w:p w14:paraId="7554562D"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(mg L</w:t>
            </w:r>
            <w:r w:rsidRPr="00A467EF">
              <w:rPr>
                <w:rFonts w:ascii="Times New Roman" w:hAnsi="Times New Roman"/>
                <w:sz w:val="24"/>
                <w:szCs w:val="24"/>
                <w:vertAlign w:val="superscript"/>
                <w:lang w:val="en-GB"/>
              </w:rPr>
              <w:t>-1</w:t>
            </w:r>
            <w:r w:rsidRPr="00A467EF">
              <w:rPr>
                <w:rFonts w:ascii="Times New Roman" w:hAnsi="Times New Roman"/>
                <w:sz w:val="24"/>
                <w:szCs w:val="24"/>
                <w:lang w:val="en-GB"/>
              </w:rPr>
              <w:t>)</w:t>
            </w:r>
          </w:p>
        </w:tc>
        <w:tc>
          <w:tcPr>
            <w:tcW w:w="851" w:type="dxa"/>
            <w:tcBorders>
              <w:left w:val="nil"/>
              <w:right w:val="nil"/>
            </w:tcBorders>
            <w:vAlign w:val="center"/>
          </w:tcPr>
          <w:p w14:paraId="3F7AE58C"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-4.103</w:t>
            </w:r>
          </w:p>
        </w:tc>
        <w:tc>
          <w:tcPr>
            <w:tcW w:w="992" w:type="dxa"/>
            <w:tcBorders>
              <w:left w:val="nil"/>
              <w:right w:val="nil"/>
            </w:tcBorders>
            <w:vAlign w:val="center"/>
          </w:tcPr>
          <w:p w14:paraId="68C50698"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0.7505</w:t>
            </w:r>
          </w:p>
        </w:tc>
        <w:tc>
          <w:tcPr>
            <w:tcW w:w="1787" w:type="dxa"/>
            <w:tcBorders>
              <w:left w:val="nil"/>
              <w:right w:val="nil"/>
            </w:tcBorders>
            <w:vAlign w:val="center"/>
          </w:tcPr>
          <w:p w14:paraId="699AF425"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0.6697 – 0.8410</w:t>
            </w:r>
          </w:p>
        </w:tc>
        <w:tc>
          <w:tcPr>
            <w:tcW w:w="1048" w:type="dxa"/>
            <w:tcBorders>
              <w:left w:val="nil"/>
            </w:tcBorders>
            <w:vAlign w:val="center"/>
          </w:tcPr>
          <w:p w14:paraId="7895241A"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0.84</w:t>
            </w:r>
          </w:p>
        </w:tc>
        <w:tc>
          <w:tcPr>
            <w:tcW w:w="851" w:type="dxa"/>
            <w:tcBorders>
              <w:right w:val="nil"/>
            </w:tcBorders>
            <w:vAlign w:val="center"/>
          </w:tcPr>
          <w:p w14:paraId="0C96F288"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-5.167</w:t>
            </w:r>
          </w:p>
        </w:tc>
        <w:tc>
          <w:tcPr>
            <w:tcW w:w="850" w:type="dxa"/>
            <w:tcBorders>
              <w:left w:val="nil"/>
              <w:right w:val="nil"/>
            </w:tcBorders>
            <w:vAlign w:val="center"/>
          </w:tcPr>
          <w:p w14:paraId="15E31344" w14:textId="77777777" w:rsidR="00B73F97" w:rsidRPr="00A467EF" w:rsidRDefault="00B73F97" w:rsidP="00BB3643">
            <w:pPr>
              <w:spacing w:after="0" w:line="240" w:lineRule="auto"/>
              <w:jc w:val="center"/>
              <w:rPr>
                <w:rFonts w:ascii="Times New Roman" w:hAnsi="Times New Roman"/>
                <w:b/>
                <w:sz w:val="24"/>
                <w:szCs w:val="24"/>
                <w:lang w:val="en-GB"/>
              </w:rPr>
            </w:pPr>
            <w:r w:rsidRPr="001D7B59">
              <w:rPr>
                <w:rFonts w:ascii="Times New Roman" w:hAnsi="Times New Roman"/>
                <w:szCs w:val="24"/>
                <w:lang w:val="en-GB"/>
              </w:rPr>
              <w:t>0.8654</w:t>
            </w:r>
          </w:p>
        </w:tc>
        <w:tc>
          <w:tcPr>
            <w:tcW w:w="1757" w:type="dxa"/>
            <w:tcBorders>
              <w:left w:val="nil"/>
              <w:right w:val="nil"/>
            </w:tcBorders>
            <w:vAlign w:val="center"/>
          </w:tcPr>
          <w:p w14:paraId="4366D299"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0.8098 – 0.9248</w:t>
            </w:r>
          </w:p>
        </w:tc>
        <w:tc>
          <w:tcPr>
            <w:tcW w:w="936" w:type="dxa"/>
            <w:tcBorders>
              <w:left w:val="nil"/>
            </w:tcBorders>
            <w:vAlign w:val="center"/>
          </w:tcPr>
          <w:p w14:paraId="5AAA0894"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0.94</w:t>
            </w:r>
          </w:p>
        </w:tc>
        <w:tc>
          <w:tcPr>
            <w:tcW w:w="1615" w:type="dxa"/>
            <w:tcBorders>
              <w:right w:val="nil"/>
            </w:tcBorders>
            <w:vAlign w:val="center"/>
          </w:tcPr>
          <w:p w14:paraId="4817FD2B"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rPr>
              <w:t>2.999</w:t>
            </w:r>
            <w:r w:rsidRPr="00A467EF">
              <w:rPr>
                <w:rFonts w:ascii="Times New Roman" w:hAnsi="Times New Roman"/>
                <w:sz w:val="24"/>
                <w:szCs w:val="24"/>
              </w:rPr>
              <w:t xml:space="preserve"> (2,68)</w:t>
            </w:r>
          </w:p>
        </w:tc>
        <w:tc>
          <w:tcPr>
            <w:tcW w:w="1134" w:type="dxa"/>
            <w:tcBorders>
              <w:left w:val="nil"/>
            </w:tcBorders>
            <w:vAlign w:val="center"/>
          </w:tcPr>
          <w:p w14:paraId="5B582792"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0.0565</w:t>
            </w:r>
          </w:p>
        </w:tc>
      </w:tr>
      <w:tr w:rsidR="00B73F97" w:rsidRPr="00E16B51" w14:paraId="7EC13A82" w14:textId="77777777" w:rsidTr="00972D70">
        <w:trPr>
          <w:trHeight w:val="351"/>
          <w:jc w:val="center"/>
        </w:trPr>
        <w:tc>
          <w:tcPr>
            <w:tcW w:w="1985" w:type="dxa"/>
            <w:tcBorders>
              <w:bottom w:val="nil"/>
              <w:right w:val="nil"/>
            </w:tcBorders>
            <w:vAlign w:val="center"/>
          </w:tcPr>
          <w:p w14:paraId="078BB655"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Cadmium chloride (mg L</w:t>
            </w:r>
            <w:r w:rsidRPr="00A467EF">
              <w:rPr>
                <w:rFonts w:ascii="Times New Roman" w:hAnsi="Times New Roman"/>
                <w:sz w:val="24"/>
                <w:szCs w:val="24"/>
                <w:vertAlign w:val="superscript"/>
                <w:lang w:val="en-GB"/>
              </w:rPr>
              <w:t>-1</w:t>
            </w:r>
            <w:r w:rsidRPr="00A467EF">
              <w:rPr>
                <w:rFonts w:ascii="Times New Roman" w:hAnsi="Times New Roman"/>
                <w:sz w:val="24"/>
                <w:szCs w:val="24"/>
                <w:lang w:val="en-GB"/>
              </w:rPr>
              <w:t>)</w:t>
            </w:r>
          </w:p>
        </w:tc>
        <w:tc>
          <w:tcPr>
            <w:tcW w:w="851" w:type="dxa"/>
            <w:tcBorders>
              <w:left w:val="nil"/>
              <w:bottom w:val="nil"/>
              <w:right w:val="nil"/>
            </w:tcBorders>
            <w:vAlign w:val="center"/>
          </w:tcPr>
          <w:p w14:paraId="15DE8F08"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-4.941</w:t>
            </w:r>
          </w:p>
        </w:tc>
        <w:tc>
          <w:tcPr>
            <w:tcW w:w="992" w:type="dxa"/>
            <w:tcBorders>
              <w:left w:val="nil"/>
              <w:bottom w:val="nil"/>
              <w:right w:val="nil"/>
            </w:tcBorders>
            <w:vAlign w:val="center"/>
          </w:tcPr>
          <w:p w14:paraId="1621E992"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123.2</w:t>
            </w:r>
          </w:p>
        </w:tc>
        <w:tc>
          <w:tcPr>
            <w:tcW w:w="1787" w:type="dxa"/>
            <w:tcBorders>
              <w:left w:val="nil"/>
              <w:bottom w:val="nil"/>
              <w:right w:val="nil"/>
            </w:tcBorders>
            <w:vAlign w:val="center"/>
          </w:tcPr>
          <w:p w14:paraId="2E0A3A57"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112.4 – 135.0</w:t>
            </w:r>
          </w:p>
        </w:tc>
        <w:tc>
          <w:tcPr>
            <w:tcW w:w="1048" w:type="dxa"/>
            <w:tcBorders>
              <w:left w:val="nil"/>
              <w:bottom w:val="nil"/>
            </w:tcBorders>
            <w:vAlign w:val="center"/>
          </w:tcPr>
          <w:p w14:paraId="596CED33"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0.92</w:t>
            </w:r>
          </w:p>
        </w:tc>
        <w:tc>
          <w:tcPr>
            <w:tcW w:w="851" w:type="dxa"/>
            <w:tcBorders>
              <w:bottom w:val="nil"/>
              <w:right w:val="nil"/>
            </w:tcBorders>
            <w:vAlign w:val="center"/>
          </w:tcPr>
          <w:p w14:paraId="42D4B650"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-3.266</w:t>
            </w:r>
          </w:p>
        </w:tc>
        <w:tc>
          <w:tcPr>
            <w:tcW w:w="850" w:type="dxa"/>
            <w:tcBorders>
              <w:left w:val="nil"/>
              <w:bottom w:val="nil"/>
              <w:right w:val="nil"/>
            </w:tcBorders>
            <w:vAlign w:val="center"/>
          </w:tcPr>
          <w:p w14:paraId="7562ED68" w14:textId="77777777" w:rsidR="00B73F97" w:rsidRPr="00A467EF" w:rsidRDefault="00B73F97" w:rsidP="00BB3643">
            <w:pPr>
              <w:spacing w:after="0" w:line="240" w:lineRule="auto"/>
              <w:jc w:val="center"/>
              <w:rPr>
                <w:rFonts w:ascii="Times New Roman" w:hAnsi="Times New Roman"/>
                <w:b/>
                <w:sz w:val="24"/>
                <w:szCs w:val="24"/>
                <w:lang w:val="en-GB"/>
              </w:rPr>
            </w:pPr>
            <w:r w:rsidRPr="001D7B59">
              <w:rPr>
                <w:rFonts w:ascii="Times New Roman" w:hAnsi="Times New Roman"/>
                <w:szCs w:val="24"/>
                <w:lang w:val="en-GB"/>
              </w:rPr>
              <w:t>160.3</w:t>
            </w:r>
          </w:p>
        </w:tc>
        <w:tc>
          <w:tcPr>
            <w:tcW w:w="1757" w:type="dxa"/>
            <w:tcBorders>
              <w:left w:val="nil"/>
              <w:bottom w:val="nil"/>
              <w:right w:val="nil"/>
            </w:tcBorders>
            <w:vAlign w:val="center"/>
          </w:tcPr>
          <w:p w14:paraId="6F3AA085"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145.0 – 177.1</w:t>
            </w:r>
          </w:p>
        </w:tc>
        <w:tc>
          <w:tcPr>
            <w:tcW w:w="936" w:type="dxa"/>
            <w:tcBorders>
              <w:left w:val="nil"/>
              <w:bottom w:val="nil"/>
            </w:tcBorders>
            <w:vAlign w:val="center"/>
          </w:tcPr>
          <w:p w14:paraId="372D0454"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0.92</w:t>
            </w:r>
          </w:p>
        </w:tc>
        <w:tc>
          <w:tcPr>
            <w:tcW w:w="1615" w:type="dxa"/>
            <w:tcBorders>
              <w:bottom w:val="nil"/>
              <w:right w:val="nil"/>
            </w:tcBorders>
            <w:vAlign w:val="center"/>
          </w:tcPr>
          <w:p w14:paraId="550BE7A7"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8.342</w:t>
            </w:r>
            <w:r w:rsidRPr="00A467EF">
              <w:rPr>
                <w:rFonts w:ascii="Times New Roman" w:hAnsi="Times New Roman"/>
                <w:sz w:val="24"/>
                <w:szCs w:val="24"/>
                <w:lang w:val="en-GB"/>
              </w:rPr>
              <w:t xml:space="preserve"> (2,68)</w:t>
            </w:r>
          </w:p>
        </w:tc>
        <w:tc>
          <w:tcPr>
            <w:tcW w:w="1134" w:type="dxa"/>
            <w:tcBorders>
              <w:left w:val="nil"/>
              <w:bottom w:val="nil"/>
            </w:tcBorders>
            <w:vAlign w:val="center"/>
          </w:tcPr>
          <w:p w14:paraId="44C2C30A" w14:textId="77777777" w:rsidR="00B73F97" w:rsidRPr="00D618D0" w:rsidRDefault="00B73F97" w:rsidP="00BB3643">
            <w:pPr>
              <w:spacing w:after="0" w:line="240" w:lineRule="auto"/>
              <w:jc w:val="center"/>
              <w:rPr>
                <w:rFonts w:ascii="Times New Roman" w:hAnsi="Times New Roman"/>
                <w:b/>
                <w:sz w:val="24"/>
                <w:szCs w:val="24"/>
                <w:lang w:val="en-GB"/>
              </w:rPr>
            </w:pPr>
            <w:r w:rsidRPr="00D618D0">
              <w:rPr>
                <w:rFonts w:ascii="Times New Roman" w:hAnsi="Times New Roman"/>
                <w:b/>
                <w:sz w:val="24"/>
                <w:szCs w:val="24"/>
                <w:lang w:val="en-GB"/>
              </w:rPr>
              <w:t>0.0006</w:t>
            </w:r>
          </w:p>
        </w:tc>
      </w:tr>
      <w:tr w:rsidR="00B73F97" w:rsidRPr="00E16B51" w14:paraId="755E53BD" w14:textId="77777777" w:rsidTr="00972D70">
        <w:trPr>
          <w:trHeight w:val="351"/>
          <w:jc w:val="center"/>
        </w:trPr>
        <w:tc>
          <w:tcPr>
            <w:tcW w:w="1985" w:type="dxa"/>
            <w:tcBorders>
              <w:top w:val="nil"/>
              <w:right w:val="nil"/>
            </w:tcBorders>
            <w:vAlign w:val="center"/>
          </w:tcPr>
          <w:p w14:paraId="55EE924C" w14:textId="77777777" w:rsidR="00B73F97" w:rsidRPr="00A467EF" w:rsidRDefault="00B73F97" w:rsidP="00BB3643">
            <w:pPr>
              <w:spacing w:after="0" w:line="240" w:lineRule="auto"/>
              <w:rPr>
                <w:rFonts w:ascii="Times New Roman" w:hAnsi="Times New Roman"/>
                <w:sz w:val="24"/>
                <w:szCs w:val="24"/>
                <w:lang w:val="en-GB"/>
              </w:rPr>
            </w:pPr>
          </w:p>
        </w:tc>
        <w:tc>
          <w:tcPr>
            <w:tcW w:w="851" w:type="dxa"/>
            <w:tcBorders>
              <w:top w:val="nil"/>
              <w:left w:val="nil"/>
              <w:right w:val="nil"/>
            </w:tcBorders>
            <w:vAlign w:val="center"/>
          </w:tcPr>
          <w:p w14:paraId="3C6F5E3A" w14:textId="77777777" w:rsidR="00B73F97" w:rsidRPr="00A467EF" w:rsidRDefault="00B73F97" w:rsidP="00BB3643">
            <w:pPr>
              <w:spacing w:after="0" w:line="240" w:lineRule="auto"/>
              <w:rPr>
                <w:rFonts w:ascii="Times New Roman" w:hAnsi="Times New Roman"/>
                <w:sz w:val="24"/>
                <w:szCs w:val="24"/>
                <w:lang w:val="en-GB"/>
              </w:rPr>
            </w:pPr>
          </w:p>
        </w:tc>
        <w:tc>
          <w:tcPr>
            <w:tcW w:w="992" w:type="dxa"/>
            <w:tcBorders>
              <w:top w:val="nil"/>
              <w:left w:val="nil"/>
              <w:right w:val="nil"/>
            </w:tcBorders>
            <w:vAlign w:val="center"/>
          </w:tcPr>
          <w:p w14:paraId="177EB123" w14:textId="77777777" w:rsidR="00B73F97" w:rsidRPr="00A467EF" w:rsidRDefault="00B73F97" w:rsidP="00BB3643">
            <w:pPr>
              <w:spacing w:after="0" w:line="240" w:lineRule="auto"/>
              <w:rPr>
                <w:rFonts w:ascii="Times New Roman" w:hAnsi="Times New Roman"/>
                <w:sz w:val="24"/>
                <w:szCs w:val="24"/>
                <w:lang w:val="en-GB"/>
              </w:rPr>
            </w:pPr>
          </w:p>
        </w:tc>
        <w:tc>
          <w:tcPr>
            <w:tcW w:w="1787" w:type="dxa"/>
            <w:tcBorders>
              <w:top w:val="nil"/>
              <w:left w:val="nil"/>
              <w:right w:val="nil"/>
            </w:tcBorders>
            <w:vAlign w:val="center"/>
          </w:tcPr>
          <w:p w14:paraId="725E4BED" w14:textId="77777777" w:rsidR="00B73F97" w:rsidRPr="00A467EF" w:rsidRDefault="00B73F97" w:rsidP="00BB3643">
            <w:pPr>
              <w:spacing w:after="0" w:line="240" w:lineRule="auto"/>
              <w:rPr>
                <w:rFonts w:ascii="Times New Roman" w:hAnsi="Times New Roman"/>
                <w:sz w:val="24"/>
                <w:szCs w:val="24"/>
                <w:lang w:val="en-GB"/>
              </w:rPr>
            </w:pPr>
          </w:p>
        </w:tc>
        <w:tc>
          <w:tcPr>
            <w:tcW w:w="1048" w:type="dxa"/>
            <w:tcBorders>
              <w:top w:val="nil"/>
              <w:left w:val="nil"/>
            </w:tcBorders>
            <w:vAlign w:val="center"/>
          </w:tcPr>
          <w:p w14:paraId="2693B67D" w14:textId="77777777" w:rsidR="00B73F97" w:rsidRPr="00A467EF" w:rsidRDefault="00B73F97" w:rsidP="00BB3643">
            <w:pPr>
              <w:spacing w:after="0" w:line="240" w:lineRule="auto"/>
              <w:rPr>
                <w:rFonts w:ascii="Times New Roman" w:hAnsi="Times New Roman"/>
                <w:sz w:val="24"/>
                <w:szCs w:val="24"/>
                <w:lang w:val="en-GB"/>
              </w:rPr>
            </w:pPr>
          </w:p>
        </w:tc>
        <w:tc>
          <w:tcPr>
            <w:tcW w:w="851" w:type="dxa"/>
            <w:tcBorders>
              <w:top w:val="nil"/>
              <w:right w:val="nil"/>
            </w:tcBorders>
            <w:vAlign w:val="center"/>
          </w:tcPr>
          <w:p w14:paraId="0BCCA8C3" w14:textId="77777777" w:rsidR="00B73F97" w:rsidRPr="00A467EF" w:rsidRDefault="00B73F97" w:rsidP="00BB3643">
            <w:pPr>
              <w:spacing w:after="0" w:line="240" w:lineRule="auto"/>
              <w:rPr>
                <w:rFonts w:ascii="Times New Roman" w:hAnsi="Times New Roman"/>
                <w:sz w:val="24"/>
                <w:szCs w:val="24"/>
                <w:lang w:val="en-GB"/>
              </w:rPr>
            </w:pPr>
          </w:p>
        </w:tc>
        <w:tc>
          <w:tcPr>
            <w:tcW w:w="850" w:type="dxa"/>
            <w:tcBorders>
              <w:top w:val="nil"/>
              <w:left w:val="nil"/>
              <w:right w:val="nil"/>
            </w:tcBorders>
            <w:vAlign w:val="center"/>
          </w:tcPr>
          <w:p w14:paraId="45730207" w14:textId="77777777" w:rsidR="00B73F97" w:rsidRPr="00A467EF" w:rsidRDefault="00B73F97" w:rsidP="00BB3643">
            <w:pPr>
              <w:spacing w:after="0" w:line="240" w:lineRule="auto"/>
              <w:rPr>
                <w:rFonts w:ascii="Times New Roman" w:hAnsi="Times New Roman"/>
                <w:b/>
                <w:sz w:val="24"/>
                <w:szCs w:val="24"/>
                <w:lang w:val="en-GB"/>
              </w:rPr>
            </w:pPr>
          </w:p>
        </w:tc>
        <w:tc>
          <w:tcPr>
            <w:tcW w:w="1757" w:type="dxa"/>
            <w:tcBorders>
              <w:top w:val="nil"/>
              <w:left w:val="nil"/>
              <w:right w:val="nil"/>
            </w:tcBorders>
            <w:vAlign w:val="center"/>
          </w:tcPr>
          <w:p w14:paraId="6821A16E" w14:textId="77777777" w:rsidR="00B73F97" w:rsidRPr="00A467EF" w:rsidRDefault="00B73F97" w:rsidP="00BB3643">
            <w:pPr>
              <w:spacing w:after="0" w:line="240" w:lineRule="auto"/>
              <w:rPr>
                <w:rFonts w:ascii="Times New Roman" w:hAnsi="Times New Roman"/>
                <w:sz w:val="24"/>
                <w:szCs w:val="24"/>
                <w:lang w:val="en-GB"/>
              </w:rPr>
            </w:pPr>
          </w:p>
        </w:tc>
        <w:tc>
          <w:tcPr>
            <w:tcW w:w="936" w:type="dxa"/>
            <w:tcBorders>
              <w:top w:val="nil"/>
              <w:left w:val="nil"/>
            </w:tcBorders>
            <w:vAlign w:val="center"/>
          </w:tcPr>
          <w:p w14:paraId="6D3ADF76" w14:textId="77777777" w:rsidR="00B73F97" w:rsidRPr="00A467EF" w:rsidRDefault="00B73F97" w:rsidP="00BB3643">
            <w:pPr>
              <w:spacing w:after="0" w:line="240" w:lineRule="auto"/>
              <w:rPr>
                <w:rFonts w:ascii="Times New Roman" w:hAnsi="Times New Roman"/>
                <w:sz w:val="24"/>
                <w:szCs w:val="24"/>
                <w:lang w:val="en-GB"/>
              </w:rPr>
            </w:pPr>
          </w:p>
        </w:tc>
        <w:tc>
          <w:tcPr>
            <w:tcW w:w="1615" w:type="dxa"/>
            <w:tcBorders>
              <w:top w:val="nil"/>
              <w:right w:val="nil"/>
            </w:tcBorders>
            <w:vAlign w:val="center"/>
          </w:tcPr>
          <w:p w14:paraId="069B9E4B" w14:textId="77777777" w:rsidR="00B73F97" w:rsidRPr="00A467EF" w:rsidRDefault="00B73F97" w:rsidP="00BB3643">
            <w:pPr>
              <w:spacing w:after="0" w:line="240" w:lineRule="auto"/>
              <w:rPr>
                <w:rFonts w:ascii="Times New Roman" w:hAnsi="Times New Roman"/>
                <w:sz w:val="24"/>
                <w:szCs w:val="24"/>
                <w:lang w:val="en-GB"/>
              </w:rPr>
            </w:pPr>
          </w:p>
        </w:tc>
        <w:tc>
          <w:tcPr>
            <w:tcW w:w="1134" w:type="dxa"/>
            <w:tcBorders>
              <w:top w:val="nil"/>
              <w:left w:val="nil"/>
            </w:tcBorders>
            <w:vAlign w:val="center"/>
          </w:tcPr>
          <w:p w14:paraId="1B14506E" w14:textId="77777777" w:rsidR="00B73F97" w:rsidRPr="00A467EF" w:rsidRDefault="00B73F97" w:rsidP="00BB3643">
            <w:pPr>
              <w:spacing w:after="0" w:line="240" w:lineRule="auto"/>
              <w:rPr>
                <w:rFonts w:ascii="Times New Roman" w:hAnsi="Times New Roman"/>
                <w:sz w:val="24"/>
                <w:szCs w:val="24"/>
                <w:lang w:val="en-GB"/>
              </w:rPr>
            </w:pPr>
          </w:p>
        </w:tc>
      </w:tr>
      <w:tr w:rsidR="00B73F97" w:rsidRPr="00E16B51" w14:paraId="71E0138A" w14:textId="77777777" w:rsidTr="00972D70">
        <w:trPr>
          <w:trHeight w:val="351"/>
          <w:jc w:val="center"/>
        </w:trPr>
        <w:tc>
          <w:tcPr>
            <w:tcW w:w="1985" w:type="dxa"/>
            <w:tcBorders>
              <w:right w:val="nil"/>
            </w:tcBorders>
            <w:shd w:val="clear" w:color="auto" w:fill="D9D9D9" w:themeFill="background1" w:themeFillShade="D9"/>
            <w:vAlign w:val="center"/>
          </w:tcPr>
          <w:p w14:paraId="3EBF7A50"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lang w:val="en-GB"/>
              </w:rPr>
              <w:t>IBA3</w:t>
            </w:r>
          </w:p>
        </w:tc>
        <w:tc>
          <w:tcPr>
            <w:tcW w:w="4678" w:type="dxa"/>
            <w:gridSpan w:val="4"/>
            <w:tcBorders>
              <w:left w:val="nil"/>
            </w:tcBorders>
            <w:shd w:val="clear" w:color="auto" w:fill="D9D9D9" w:themeFill="background1" w:themeFillShade="D9"/>
            <w:vAlign w:val="center"/>
          </w:tcPr>
          <w:p w14:paraId="52C42441"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Reference</w:t>
            </w:r>
          </w:p>
        </w:tc>
        <w:tc>
          <w:tcPr>
            <w:tcW w:w="4394" w:type="dxa"/>
            <w:gridSpan w:val="4"/>
            <w:shd w:val="clear" w:color="auto" w:fill="D9D9D9" w:themeFill="background1" w:themeFillShade="D9"/>
            <w:vAlign w:val="center"/>
          </w:tcPr>
          <w:p w14:paraId="49AFBF9C"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NLHS</w:t>
            </w:r>
          </w:p>
        </w:tc>
        <w:tc>
          <w:tcPr>
            <w:tcW w:w="2749" w:type="dxa"/>
            <w:gridSpan w:val="2"/>
            <w:shd w:val="clear" w:color="auto" w:fill="D9D9D9" w:themeFill="background1" w:themeFillShade="D9"/>
            <w:vAlign w:val="center"/>
          </w:tcPr>
          <w:p w14:paraId="76569005"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Global fitting</w:t>
            </w:r>
          </w:p>
        </w:tc>
      </w:tr>
      <w:tr w:rsidR="00B73F97" w:rsidRPr="00A467EF" w14:paraId="70504A3D" w14:textId="77777777" w:rsidTr="00972D70">
        <w:trPr>
          <w:trHeight w:val="351"/>
          <w:jc w:val="center"/>
        </w:trPr>
        <w:tc>
          <w:tcPr>
            <w:tcW w:w="1985" w:type="dxa"/>
            <w:tcBorders>
              <w:right w:val="nil"/>
            </w:tcBorders>
            <w:vAlign w:val="center"/>
          </w:tcPr>
          <w:p w14:paraId="3C5A7B8F" w14:textId="77777777" w:rsidR="00B73F97" w:rsidRPr="00A467EF" w:rsidRDefault="00B73F97" w:rsidP="00BB3643">
            <w:pPr>
              <w:spacing w:after="0" w:line="240" w:lineRule="auto"/>
              <w:jc w:val="center"/>
              <w:rPr>
                <w:rFonts w:ascii="Times New Roman" w:hAnsi="Times New Roman"/>
                <w:sz w:val="24"/>
                <w:szCs w:val="24"/>
                <w:lang w:val="en-GB"/>
              </w:rPr>
            </w:pPr>
          </w:p>
        </w:tc>
        <w:tc>
          <w:tcPr>
            <w:tcW w:w="851" w:type="dxa"/>
            <w:tcBorders>
              <w:left w:val="nil"/>
              <w:right w:val="nil"/>
            </w:tcBorders>
            <w:vAlign w:val="center"/>
          </w:tcPr>
          <w:p w14:paraId="76430279"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lang w:val="en-GB"/>
              </w:rPr>
              <w:t>Hill slope</w:t>
            </w:r>
          </w:p>
        </w:tc>
        <w:tc>
          <w:tcPr>
            <w:tcW w:w="992" w:type="dxa"/>
            <w:tcBorders>
              <w:left w:val="nil"/>
              <w:right w:val="nil"/>
            </w:tcBorders>
            <w:vAlign w:val="center"/>
          </w:tcPr>
          <w:p w14:paraId="03C2E0E2"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24</w:t>
            </w:r>
            <w:r>
              <w:rPr>
                <w:rFonts w:ascii="Times New Roman" w:hAnsi="Times New Roman"/>
                <w:b/>
                <w:sz w:val="24"/>
                <w:szCs w:val="24"/>
              </w:rPr>
              <w:t xml:space="preserve"> </w:t>
            </w:r>
            <w:r w:rsidRPr="00A467EF">
              <w:rPr>
                <w:rFonts w:ascii="Times New Roman" w:hAnsi="Times New Roman"/>
                <w:b/>
                <w:sz w:val="24"/>
                <w:szCs w:val="24"/>
              </w:rPr>
              <w:t>h LC</w:t>
            </w:r>
            <w:r w:rsidRPr="00A467EF">
              <w:rPr>
                <w:rFonts w:ascii="Times New Roman" w:hAnsi="Times New Roman"/>
                <w:b/>
                <w:sz w:val="24"/>
                <w:szCs w:val="24"/>
                <w:vertAlign w:val="subscript"/>
              </w:rPr>
              <w:t>50</w:t>
            </w:r>
          </w:p>
        </w:tc>
        <w:tc>
          <w:tcPr>
            <w:tcW w:w="1787" w:type="dxa"/>
            <w:tcBorders>
              <w:left w:val="nil"/>
              <w:right w:val="nil"/>
            </w:tcBorders>
            <w:vAlign w:val="center"/>
          </w:tcPr>
          <w:p w14:paraId="6639FA91"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LC</w:t>
            </w:r>
            <w:r w:rsidRPr="00A467EF">
              <w:rPr>
                <w:rFonts w:ascii="Times New Roman" w:hAnsi="Times New Roman"/>
                <w:b/>
                <w:sz w:val="24"/>
                <w:szCs w:val="24"/>
                <w:vertAlign w:val="subscript"/>
              </w:rPr>
              <w:t xml:space="preserve">50 </w:t>
            </w:r>
            <w:r w:rsidRPr="00A467EF">
              <w:rPr>
                <w:rFonts w:ascii="Times New Roman" w:hAnsi="Times New Roman"/>
                <w:b/>
                <w:sz w:val="24"/>
                <w:szCs w:val="24"/>
              </w:rPr>
              <w:t>- 95% CI</w:t>
            </w:r>
          </w:p>
        </w:tc>
        <w:tc>
          <w:tcPr>
            <w:tcW w:w="1048" w:type="dxa"/>
            <w:tcBorders>
              <w:left w:val="nil"/>
            </w:tcBorders>
            <w:vAlign w:val="center"/>
          </w:tcPr>
          <w:p w14:paraId="594E7CEB"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Adj. R</w:t>
            </w:r>
            <w:r w:rsidRPr="00A467EF">
              <w:rPr>
                <w:rFonts w:ascii="Times New Roman" w:hAnsi="Times New Roman"/>
                <w:b/>
                <w:sz w:val="24"/>
                <w:szCs w:val="24"/>
                <w:vertAlign w:val="superscript"/>
              </w:rPr>
              <w:t>2</w:t>
            </w:r>
          </w:p>
        </w:tc>
        <w:tc>
          <w:tcPr>
            <w:tcW w:w="851" w:type="dxa"/>
            <w:tcBorders>
              <w:right w:val="nil"/>
            </w:tcBorders>
            <w:vAlign w:val="center"/>
          </w:tcPr>
          <w:p w14:paraId="331B20F5"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lang w:val="en-GB"/>
              </w:rPr>
              <w:t>Hill slope</w:t>
            </w:r>
          </w:p>
        </w:tc>
        <w:tc>
          <w:tcPr>
            <w:tcW w:w="850" w:type="dxa"/>
            <w:tcBorders>
              <w:left w:val="nil"/>
              <w:right w:val="nil"/>
            </w:tcBorders>
            <w:vAlign w:val="center"/>
          </w:tcPr>
          <w:p w14:paraId="32CC2BD3"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24</w:t>
            </w:r>
            <w:r>
              <w:rPr>
                <w:rFonts w:ascii="Times New Roman" w:hAnsi="Times New Roman"/>
                <w:b/>
                <w:sz w:val="24"/>
                <w:szCs w:val="24"/>
              </w:rPr>
              <w:t xml:space="preserve"> </w:t>
            </w:r>
            <w:r w:rsidRPr="00A467EF">
              <w:rPr>
                <w:rFonts w:ascii="Times New Roman" w:hAnsi="Times New Roman"/>
                <w:b/>
                <w:sz w:val="24"/>
                <w:szCs w:val="24"/>
              </w:rPr>
              <w:t>h LC</w:t>
            </w:r>
            <w:r w:rsidRPr="00A467EF">
              <w:rPr>
                <w:rFonts w:ascii="Times New Roman" w:hAnsi="Times New Roman"/>
                <w:b/>
                <w:sz w:val="24"/>
                <w:szCs w:val="24"/>
                <w:vertAlign w:val="subscript"/>
              </w:rPr>
              <w:t>50</w:t>
            </w:r>
          </w:p>
        </w:tc>
        <w:tc>
          <w:tcPr>
            <w:tcW w:w="1757" w:type="dxa"/>
            <w:tcBorders>
              <w:left w:val="nil"/>
              <w:right w:val="nil"/>
            </w:tcBorders>
            <w:vAlign w:val="center"/>
          </w:tcPr>
          <w:p w14:paraId="5DBA08CE"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LC</w:t>
            </w:r>
            <w:r w:rsidRPr="00A467EF">
              <w:rPr>
                <w:rFonts w:ascii="Times New Roman" w:hAnsi="Times New Roman"/>
                <w:b/>
                <w:sz w:val="24"/>
                <w:szCs w:val="24"/>
                <w:vertAlign w:val="subscript"/>
              </w:rPr>
              <w:t xml:space="preserve">50 </w:t>
            </w:r>
            <w:r w:rsidRPr="00A467EF">
              <w:rPr>
                <w:rFonts w:ascii="Times New Roman" w:hAnsi="Times New Roman"/>
                <w:b/>
                <w:sz w:val="24"/>
                <w:szCs w:val="24"/>
              </w:rPr>
              <w:t>- 95% CI</w:t>
            </w:r>
          </w:p>
        </w:tc>
        <w:tc>
          <w:tcPr>
            <w:tcW w:w="936" w:type="dxa"/>
            <w:tcBorders>
              <w:left w:val="nil"/>
            </w:tcBorders>
            <w:vAlign w:val="center"/>
          </w:tcPr>
          <w:p w14:paraId="44F0A7CB" w14:textId="77777777" w:rsidR="00B73F97" w:rsidRPr="00A467EF" w:rsidRDefault="00B73F97" w:rsidP="00BB3643">
            <w:pPr>
              <w:spacing w:after="0" w:line="240" w:lineRule="auto"/>
              <w:jc w:val="center"/>
              <w:rPr>
                <w:rFonts w:ascii="Times New Roman" w:hAnsi="Times New Roman"/>
                <w:b/>
                <w:sz w:val="24"/>
                <w:szCs w:val="24"/>
                <w:lang w:val="en-GB"/>
              </w:rPr>
            </w:pPr>
            <w:r w:rsidRPr="00A467EF">
              <w:rPr>
                <w:rFonts w:ascii="Times New Roman" w:hAnsi="Times New Roman"/>
                <w:b/>
                <w:sz w:val="24"/>
                <w:szCs w:val="24"/>
              </w:rPr>
              <w:t>Adj. R</w:t>
            </w:r>
            <w:r w:rsidRPr="00A467EF">
              <w:rPr>
                <w:rFonts w:ascii="Times New Roman" w:hAnsi="Times New Roman"/>
                <w:b/>
                <w:sz w:val="24"/>
                <w:szCs w:val="24"/>
                <w:vertAlign w:val="superscript"/>
              </w:rPr>
              <w:t>2</w:t>
            </w:r>
          </w:p>
        </w:tc>
        <w:tc>
          <w:tcPr>
            <w:tcW w:w="1615" w:type="dxa"/>
            <w:tcBorders>
              <w:right w:val="nil"/>
            </w:tcBorders>
            <w:vAlign w:val="center"/>
          </w:tcPr>
          <w:p w14:paraId="5F61F23B"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F (</w:t>
            </w:r>
            <w:proofErr w:type="spellStart"/>
            <w:r w:rsidRPr="00A467EF">
              <w:rPr>
                <w:rFonts w:ascii="Times New Roman" w:hAnsi="Times New Roman"/>
                <w:b/>
                <w:sz w:val="24"/>
                <w:szCs w:val="24"/>
              </w:rPr>
              <w:t>DFn</w:t>
            </w:r>
            <w:proofErr w:type="spellEnd"/>
            <w:r w:rsidRPr="00A467EF">
              <w:rPr>
                <w:rFonts w:ascii="Times New Roman" w:hAnsi="Times New Roman"/>
                <w:b/>
                <w:sz w:val="24"/>
                <w:szCs w:val="24"/>
              </w:rPr>
              <w:t xml:space="preserve">, </w:t>
            </w:r>
            <w:proofErr w:type="spellStart"/>
            <w:r w:rsidRPr="00A467EF">
              <w:rPr>
                <w:rFonts w:ascii="Times New Roman" w:hAnsi="Times New Roman"/>
                <w:b/>
                <w:sz w:val="24"/>
                <w:szCs w:val="24"/>
              </w:rPr>
              <w:t>DFd</w:t>
            </w:r>
            <w:proofErr w:type="spellEnd"/>
            <w:r w:rsidRPr="00A467EF">
              <w:rPr>
                <w:rFonts w:ascii="Times New Roman" w:hAnsi="Times New Roman"/>
                <w:b/>
                <w:sz w:val="24"/>
                <w:szCs w:val="24"/>
              </w:rPr>
              <w:t>)</w:t>
            </w:r>
          </w:p>
        </w:tc>
        <w:tc>
          <w:tcPr>
            <w:tcW w:w="1134" w:type="dxa"/>
            <w:tcBorders>
              <w:left w:val="nil"/>
            </w:tcBorders>
            <w:vAlign w:val="center"/>
          </w:tcPr>
          <w:p w14:paraId="4B96B952" w14:textId="77777777" w:rsidR="00B73F97" w:rsidRPr="00A467EF" w:rsidRDefault="00B73F97" w:rsidP="00BB3643">
            <w:pPr>
              <w:spacing w:after="0" w:line="240" w:lineRule="auto"/>
              <w:jc w:val="center"/>
              <w:rPr>
                <w:rFonts w:ascii="Times New Roman" w:hAnsi="Times New Roman"/>
                <w:b/>
                <w:sz w:val="24"/>
                <w:szCs w:val="24"/>
              </w:rPr>
            </w:pPr>
            <w:r w:rsidRPr="00A467EF">
              <w:rPr>
                <w:rFonts w:ascii="Times New Roman" w:hAnsi="Times New Roman"/>
                <w:b/>
                <w:sz w:val="24"/>
                <w:szCs w:val="24"/>
              </w:rPr>
              <w:t>P-value</w:t>
            </w:r>
          </w:p>
        </w:tc>
      </w:tr>
      <w:tr w:rsidR="00B73F97" w:rsidRPr="00A467EF" w14:paraId="33C4B145" w14:textId="77777777" w:rsidTr="00972D70">
        <w:trPr>
          <w:trHeight w:val="351"/>
          <w:jc w:val="center"/>
        </w:trPr>
        <w:tc>
          <w:tcPr>
            <w:tcW w:w="1985" w:type="dxa"/>
            <w:tcBorders>
              <w:right w:val="nil"/>
            </w:tcBorders>
            <w:vAlign w:val="center"/>
          </w:tcPr>
          <w:p w14:paraId="533D02FD"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High salinity</w:t>
            </w:r>
          </w:p>
          <w:p w14:paraId="66A8956D"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w:t>
            </w:r>
            <w:r>
              <w:rPr>
                <w:rFonts w:ascii="Times New Roman" w:hAnsi="Times New Roman"/>
                <w:sz w:val="24"/>
                <w:szCs w:val="24"/>
                <w:lang w:val="en-GB"/>
              </w:rPr>
              <w:t>ppt</w:t>
            </w:r>
            <w:r w:rsidRPr="00A467EF">
              <w:rPr>
                <w:rFonts w:ascii="Times New Roman" w:hAnsi="Times New Roman"/>
                <w:sz w:val="24"/>
                <w:szCs w:val="24"/>
                <w:lang w:val="en-GB"/>
              </w:rPr>
              <w:t>)</w:t>
            </w:r>
          </w:p>
        </w:tc>
        <w:tc>
          <w:tcPr>
            <w:tcW w:w="851" w:type="dxa"/>
            <w:tcBorders>
              <w:left w:val="nil"/>
              <w:right w:val="nil"/>
            </w:tcBorders>
            <w:vAlign w:val="center"/>
          </w:tcPr>
          <w:p w14:paraId="6C79578D"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-21.56</w:t>
            </w:r>
          </w:p>
        </w:tc>
        <w:tc>
          <w:tcPr>
            <w:tcW w:w="992" w:type="dxa"/>
            <w:tcBorders>
              <w:left w:val="nil"/>
              <w:right w:val="nil"/>
            </w:tcBorders>
            <w:vAlign w:val="center"/>
          </w:tcPr>
          <w:p w14:paraId="0620BE14"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67.84</w:t>
            </w:r>
          </w:p>
        </w:tc>
        <w:tc>
          <w:tcPr>
            <w:tcW w:w="1787" w:type="dxa"/>
            <w:tcBorders>
              <w:left w:val="nil"/>
              <w:right w:val="nil"/>
            </w:tcBorders>
            <w:vAlign w:val="center"/>
          </w:tcPr>
          <w:p w14:paraId="3128B080"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66.96 – 68.73</w:t>
            </w:r>
          </w:p>
        </w:tc>
        <w:tc>
          <w:tcPr>
            <w:tcW w:w="1048" w:type="dxa"/>
            <w:tcBorders>
              <w:left w:val="nil"/>
            </w:tcBorders>
            <w:vAlign w:val="center"/>
          </w:tcPr>
          <w:p w14:paraId="0107F0ED"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0.92</w:t>
            </w:r>
          </w:p>
        </w:tc>
        <w:tc>
          <w:tcPr>
            <w:tcW w:w="851" w:type="dxa"/>
            <w:tcBorders>
              <w:right w:val="nil"/>
            </w:tcBorders>
            <w:vAlign w:val="center"/>
          </w:tcPr>
          <w:p w14:paraId="28B26015"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-25.97</w:t>
            </w:r>
          </w:p>
        </w:tc>
        <w:tc>
          <w:tcPr>
            <w:tcW w:w="850" w:type="dxa"/>
            <w:tcBorders>
              <w:left w:val="nil"/>
              <w:right w:val="nil"/>
            </w:tcBorders>
            <w:vAlign w:val="center"/>
          </w:tcPr>
          <w:p w14:paraId="5E1CD102" w14:textId="77777777" w:rsidR="00B73F97" w:rsidRPr="00A467EF" w:rsidRDefault="00B73F97" w:rsidP="00BB3643">
            <w:pPr>
              <w:spacing w:after="0" w:line="240" w:lineRule="auto"/>
              <w:jc w:val="center"/>
              <w:rPr>
                <w:rFonts w:ascii="Times New Roman" w:hAnsi="Times New Roman"/>
                <w:b/>
                <w:sz w:val="24"/>
                <w:szCs w:val="24"/>
                <w:lang w:val="en-GB"/>
              </w:rPr>
            </w:pPr>
            <w:r w:rsidRPr="001D7B59">
              <w:rPr>
                <w:rFonts w:ascii="Times New Roman" w:hAnsi="Times New Roman"/>
                <w:szCs w:val="24"/>
                <w:lang w:val="en-GB"/>
              </w:rPr>
              <w:t>69.40</w:t>
            </w:r>
          </w:p>
        </w:tc>
        <w:tc>
          <w:tcPr>
            <w:tcW w:w="1757" w:type="dxa"/>
            <w:tcBorders>
              <w:left w:val="nil"/>
              <w:right w:val="nil"/>
            </w:tcBorders>
            <w:vAlign w:val="center"/>
          </w:tcPr>
          <w:p w14:paraId="128B14BB"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68.51 – 70.30</w:t>
            </w:r>
          </w:p>
        </w:tc>
        <w:tc>
          <w:tcPr>
            <w:tcW w:w="936" w:type="dxa"/>
            <w:tcBorders>
              <w:left w:val="nil"/>
            </w:tcBorders>
            <w:vAlign w:val="center"/>
          </w:tcPr>
          <w:p w14:paraId="7CA70161"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0.91</w:t>
            </w:r>
          </w:p>
        </w:tc>
        <w:tc>
          <w:tcPr>
            <w:tcW w:w="1615" w:type="dxa"/>
            <w:tcBorders>
              <w:right w:val="nil"/>
            </w:tcBorders>
            <w:vAlign w:val="center"/>
          </w:tcPr>
          <w:p w14:paraId="2DECCFF7"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3.412 (2,68)</w:t>
            </w:r>
          </w:p>
        </w:tc>
        <w:tc>
          <w:tcPr>
            <w:tcW w:w="1134" w:type="dxa"/>
            <w:tcBorders>
              <w:left w:val="nil"/>
            </w:tcBorders>
            <w:vAlign w:val="center"/>
          </w:tcPr>
          <w:p w14:paraId="70F2F598" w14:textId="77777777" w:rsidR="00B73F97" w:rsidRPr="00D618D0" w:rsidRDefault="00B73F97" w:rsidP="00BB3643">
            <w:pPr>
              <w:spacing w:after="0" w:line="240" w:lineRule="auto"/>
              <w:jc w:val="center"/>
              <w:rPr>
                <w:rFonts w:ascii="Times New Roman" w:hAnsi="Times New Roman"/>
                <w:b/>
                <w:sz w:val="24"/>
                <w:szCs w:val="24"/>
                <w:lang w:val="en-GB"/>
              </w:rPr>
            </w:pPr>
            <w:r w:rsidRPr="00D618D0">
              <w:rPr>
                <w:rFonts w:ascii="Times New Roman" w:hAnsi="Times New Roman"/>
                <w:b/>
                <w:sz w:val="24"/>
                <w:szCs w:val="24"/>
                <w:lang w:val="en-GB"/>
              </w:rPr>
              <w:t>0.0387</w:t>
            </w:r>
          </w:p>
        </w:tc>
      </w:tr>
      <w:tr w:rsidR="00B73F97" w:rsidRPr="00A467EF" w14:paraId="0AC2DB78" w14:textId="77777777" w:rsidTr="00972D70">
        <w:trPr>
          <w:trHeight w:val="351"/>
          <w:jc w:val="center"/>
        </w:trPr>
        <w:tc>
          <w:tcPr>
            <w:tcW w:w="1985" w:type="dxa"/>
            <w:tcBorders>
              <w:right w:val="nil"/>
            </w:tcBorders>
            <w:vAlign w:val="center"/>
          </w:tcPr>
          <w:p w14:paraId="1BD17105" w14:textId="77777777" w:rsidR="00B73F97" w:rsidRPr="00381886" w:rsidRDefault="00B73F97" w:rsidP="00BB3643">
            <w:pPr>
              <w:spacing w:after="0" w:line="240" w:lineRule="auto"/>
              <w:jc w:val="center"/>
              <w:rPr>
                <w:rFonts w:ascii="Times New Roman" w:hAnsi="Times New Roman"/>
                <w:sz w:val="24"/>
                <w:szCs w:val="24"/>
                <w:lang w:val="en-GB"/>
              </w:rPr>
            </w:pPr>
            <w:r w:rsidRPr="00381886">
              <w:rPr>
                <w:rFonts w:ascii="Times New Roman" w:hAnsi="Times New Roman"/>
                <w:sz w:val="24"/>
                <w:szCs w:val="24"/>
                <w:lang w:val="en-GB"/>
              </w:rPr>
              <w:t>Hydrogen peroxide (mg L</w:t>
            </w:r>
            <w:r w:rsidRPr="00381886">
              <w:rPr>
                <w:rFonts w:ascii="Times New Roman" w:hAnsi="Times New Roman"/>
                <w:sz w:val="24"/>
                <w:szCs w:val="24"/>
                <w:vertAlign w:val="superscript"/>
                <w:lang w:val="en-GB"/>
              </w:rPr>
              <w:t>-1</w:t>
            </w:r>
            <w:r w:rsidRPr="00381886">
              <w:rPr>
                <w:rFonts w:ascii="Times New Roman" w:hAnsi="Times New Roman"/>
                <w:sz w:val="24"/>
                <w:szCs w:val="24"/>
                <w:lang w:val="en-GB"/>
              </w:rPr>
              <w:t>)</w:t>
            </w:r>
          </w:p>
        </w:tc>
        <w:tc>
          <w:tcPr>
            <w:tcW w:w="851" w:type="dxa"/>
            <w:tcBorders>
              <w:left w:val="nil"/>
              <w:right w:val="nil"/>
            </w:tcBorders>
            <w:vAlign w:val="center"/>
          </w:tcPr>
          <w:p w14:paraId="4CE99532" w14:textId="77777777" w:rsidR="00B73F97" w:rsidRPr="00381886" w:rsidRDefault="00B73F97" w:rsidP="00BB3643">
            <w:pPr>
              <w:spacing w:after="0" w:line="240" w:lineRule="auto"/>
              <w:jc w:val="center"/>
              <w:rPr>
                <w:rFonts w:ascii="Times New Roman" w:hAnsi="Times New Roman"/>
                <w:sz w:val="24"/>
                <w:szCs w:val="24"/>
                <w:lang w:val="en-GB"/>
              </w:rPr>
            </w:pPr>
            <w:r w:rsidRPr="00381886">
              <w:rPr>
                <w:rFonts w:ascii="Times New Roman" w:hAnsi="Times New Roman"/>
                <w:szCs w:val="24"/>
                <w:lang w:val="en-GB"/>
              </w:rPr>
              <w:t>-12.11</w:t>
            </w:r>
          </w:p>
        </w:tc>
        <w:tc>
          <w:tcPr>
            <w:tcW w:w="992" w:type="dxa"/>
            <w:tcBorders>
              <w:left w:val="nil"/>
              <w:right w:val="nil"/>
            </w:tcBorders>
            <w:vAlign w:val="center"/>
          </w:tcPr>
          <w:p w14:paraId="380D8AD6" w14:textId="77777777" w:rsidR="00B73F97" w:rsidRPr="00381886" w:rsidRDefault="00B73F97" w:rsidP="00BB3643">
            <w:pPr>
              <w:spacing w:after="0" w:line="240" w:lineRule="auto"/>
              <w:jc w:val="center"/>
              <w:rPr>
                <w:rFonts w:ascii="Times New Roman" w:hAnsi="Times New Roman"/>
                <w:sz w:val="24"/>
                <w:szCs w:val="24"/>
                <w:lang w:val="en-GB"/>
              </w:rPr>
            </w:pPr>
            <w:r>
              <w:rPr>
                <w:rFonts w:ascii="Times New Roman" w:hAnsi="Times New Roman"/>
                <w:szCs w:val="24"/>
                <w:lang w:val="en-GB"/>
              </w:rPr>
              <w:t>1.39</w:t>
            </w:r>
          </w:p>
        </w:tc>
        <w:tc>
          <w:tcPr>
            <w:tcW w:w="1787" w:type="dxa"/>
            <w:tcBorders>
              <w:left w:val="nil"/>
              <w:right w:val="nil"/>
            </w:tcBorders>
            <w:vAlign w:val="center"/>
          </w:tcPr>
          <w:p w14:paraId="7A940E41" w14:textId="77777777" w:rsidR="00B73F97" w:rsidRPr="00381886"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1.35 – 1.43</w:t>
            </w:r>
          </w:p>
        </w:tc>
        <w:tc>
          <w:tcPr>
            <w:tcW w:w="1048" w:type="dxa"/>
            <w:tcBorders>
              <w:left w:val="nil"/>
            </w:tcBorders>
            <w:vAlign w:val="center"/>
          </w:tcPr>
          <w:p w14:paraId="1CF3BDA4" w14:textId="77777777" w:rsidR="00B73F97" w:rsidRPr="00381886" w:rsidRDefault="00B73F97" w:rsidP="00BB3643">
            <w:pPr>
              <w:spacing w:after="0" w:line="240" w:lineRule="auto"/>
              <w:jc w:val="center"/>
              <w:rPr>
                <w:rFonts w:ascii="Times New Roman" w:hAnsi="Times New Roman"/>
                <w:sz w:val="24"/>
                <w:szCs w:val="24"/>
                <w:lang w:val="en-GB"/>
              </w:rPr>
            </w:pPr>
            <w:r w:rsidRPr="00381886">
              <w:rPr>
                <w:rFonts w:ascii="Times New Roman" w:hAnsi="Times New Roman"/>
                <w:sz w:val="24"/>
                <w:szCs w:val="24"/>
                <w:lang w:val="en-GB"/>
              </w:rPr>
              <w:t>0.91</w:t>
            </w:r>
          </w:p>
        </w:tc>
        <w:tc>
          <w:tcPr>
            <w:tcW w:w="851" w:type="dxa"/>
            <w:tcBorders>
              <w:right w:val="nil"/>
            </w:tcBorders>
            <w:vAlign w:val="center"/>
          </w:tcPr>
          <w:p w14:paraId="4DBEF0F4" w14:textId="77777777" w:rsidR="00B73F97" w:rsidRPr="00381886" w:rsidRDefault="00B73F97" w:rsidP="00BB3643">
            <w:pPr>
              <w:spacing w:after="0" w:line="240" w:lineRule="auto"/>
              <w:jc w:val="center"/>
              <w:rPr>
                <w:rFonts w:ascii="Times New Roman" w:hAnsi="Times New Roman"/>
                <w:sz w:val="24"/>
                <w:szCs w:val="24"/>
                <w:lang w:val="en-GB"/>
              </w:rPr>
            </w:pPr>
            <w:r w:rsidRPr="00381886">
              <w:rPr>
                <w:rFonts w:ascii="Times New Roman" w:hAnsi="Times New Roman"/>
                <w:szCs w:val="24"/>
                <w:lang w:val="en-GB"/>
              </w:rPr>
              <w:t>-7.578</w:t>
            </w:r>
          </w:p>
        </w:tc>
        <w:tc>
          <w:tcPr>
            <w:tcW w:w="850" w:type="dxa"/>
            <w:tcBorders>
              <w:left w:val="nil"/>
              <w:right w:val="nil"/>
            </w:tcBorders>
            <w:vAlign w:val="center"/>
          </w:tcPr>
          <w:p w14:paraId="312E9935" w14:textId="77777777" w:rsidR="00B73F97" w:rsidRPr="00381886" w:rsidRDefault="00B73F97" w:rsidP="00BB3643">
            <w:pPr>
              <w:spacing w:after="0" w:line="240" w:lineRule="auto"/>
              <w:jc w:val="center"/>
              <w:rPr>
                <w:rFonts w:ascii="Times New Roman" w:hAnsi="Times New Roman"/>
                <w:b/>
                <w:sz w:val="24"/>
                <w:szCs w:val="24"/>
                <w:lang w:val="en-GB"/>
              </w:rPr>
            </w:pPr>
            <w:r>
              <w:rPr>
                <w:rFonts w:ascii="Times New Roman" w:hAnsi="Times New Roman"/>
                <w:szCs w:val="24"/>
                <w:lang w:val="en-GB"/>
              </w:rPr>
              <w:t>1.57</w:t>
            </w:r>
          </w:p>
        </w:tc>
        <w:tc>
          <w:tcPr>
            <w:tcW w:w="1757" w:type="dxa"/>
            <w:tcBorders>
              <w:left w:val="nil"/>
              <w:right w:val="nil"/>
            </w:tcBorders>
            <w:vAlign w:val="center"/>
          </w:tcPr>
          <w:p w14:paraId="63B8548D" w14:textId="77777777" w:rsidR="00B73F97" w:rsidRPr="00381886"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1.51 – 1.62</w:t>
            </w:r>
          </w:p>
        </w:tc>
        <w:tc>
          <w:tcPr>
            <w:tcW w:w="936" w:type="dxa"/>
            <w:tcBorders>
              <w:left w:val="nil"/>
            </w:tcBorders>
            <w:vAlign w:val="center"/>
          </w:tcPr>
          <w:p w14:paraId="31909E4F" w14:textId="77777777" w:rsidR="00B73F97" w:rsidRPr="00381886" w:rsidRDefault="00B73F97" w:rsidP="00BB3643">
            <w:pPr>
              <w:spacing w:after="0" w:line="240" w:lineRule="auto"/>
              <w:jc w:val="center"/>
              <w:rPr>
                <w:rFonts w:ascii="Times New Roman" w:hAnsi="Times New Roman"/>
                <w:sz w:val="24"/>
                <w:szCs w:val="24"/>
                <w:lang w:val="en-GB"/>
              </w:rPr>
            </w:pPr>
            <w:r w:rsidRPr="00381886">
              <w:rPr>
                <w:rFonts w:ascii="Times New Roman" w:hAnsi="Times New Roman"/>
                <w:sz w:val="24"/>
                <w:szCs w:val="24"/>
                <w:lang w:val="en-GB"/>
              </w:rPr>
              <w:t>0.91</w:t>
            </w:r>
          </w:p>
        </w:tc>
        <w:tc>
          <w:tcPr>
            <w:tcW w:w="1615" w:type="dxa"/>
            <w:tcBorders>
              <w:right w:val="nil"/>
            </w:tcBorders>
            <w:vAlign w:val="center"/>
          </w:tcPr>
          <w:p w14:paraId="1416048F" w14:textId="77777777" w:rsidR="00B73F97" w:rsidRPr="00381886" w:rsidRDefault="00B73F97" w:rsidP="00BB3643">
            <w:pPr>
              <w:spacing w:after="0" w:line="240" w:lineRule="auto"/>
              <w:jc w:val="center"/>
              <w:rPr>
                <w:rFonts w:ascii="Times New Roman" w:hAnsi="Times New Roman"/>
                <w:sz w:val="24"/>
                <w:szCs w:val="24"/>
                <w:lang w:val="en-GB"/>
              </w:rPr>
            </w:pPr>
            <w:r w:rsidRPr="00381886">
              <w:rPr>
                <w:rFonts w:ascii="Times New Roman" w:hAnsi="Times New Roman"/>
                <w:sz w:val="24"/>
                <w:szCs w:val="24"/>
                <w:lang w:val="en-GB"/>
              </w:rPr>
              <w:t>16.36 (2,68)</w:t>
            </w:r>
          </w:p>
        </w:tc>
        <w:tc>
          <w:tcPr>
            <w:tcW w:w="1134" w:type="dxa"/>
            <w:tcBorders>
              <w:left w:val="nil"/>
            </w:tcBorders>
            <w:vAlign w:val="center"/>
          </w:tcPr>
          <w:p w14:paraId="2BB99CD8" w14:textId="77777777" w:rsidR="00B73F97" w:rsidRPr="00D618D0" w:rsidRDefault="00B73F97" w:rsidP="00BB3643">
            <w:pPr>
              <w:spacing w:after="0" w:line="240" w:lineRule="auto"/>
              <w:jc w:val="center"/>
              <w:rPr>
                <w:rFonts w:ascii="Times New Roman" w:hAnsi="Times New Roman"/>
                <w:b/>
                <w:sz w:val="24"/>
                <w:szCs w:val="24"/>
                <w:lang w:val="en-GB"/>
              </w:rPr>
            </w:pPr>
            <w:r w:rsidRPr="00D618D0">
              <w:rPr>
                <w:rFonts w:ascii="Times New Roman" w:hAnsi="Times New Roman"/>
                <w:b/>
                <w:sz w:val="24"/>
                <w:szCs w:val="24"/>
                <w:lang w:val="en-GB"/>
              </w:rPr>
              <w:t>&lt;0.0001</w:t>
            </w:r>
          </w:p>
        </w:tc>
      </w:tr>
      <w:tr w:rsidR="00B73F97" w:rsidRPr="00A467EF" w14:paraId="7F69B446" w14:textId="77777777" w:rsidTr="00972D70">
        <w:trPr>
          <w:trHeight w:val="351"/>
          <w:jc w:val="center"/>
        </w:trPr>
        <w:tc>
          <w:tcPr>
            <w:tcW w:w="1985" w:type="dxa"/>
            <w:tcBorders>
              <w:right w:val="nil"/>
            </w:tcBorders>
            <w:vAlign w:val="center"/>
          </w:tcPr>
          <w:p w14:paraId="706A4BA1"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 xml:space="preserve">Copper </w:t>
            </w:r>
            <w:proofErr w:type="spellStart"/>
            <w:r w:rsidRPr="00A467EF">
              <w:rPr>
                <w:rFonts w:ascii="Times New Roman" w:hAnsi="Times New Roman"/>
                <w:sz w:val="24"/>
                <w:szCs w:val="24"/>
                <w:lang w:val="en-GB"/>
              </w:rPr>
              <w:t>sulfate</w:t>
            </w:r>
            <w:proofErr w:type="spellEnd"/>
            <w:r w:rsidRPr="00A467EF">
              <w:rPr>
                <w:rFonts w:ascii="Times New Roman" w:hAnsi="Times New Roman"/>
                <w:sz w:val="24"/>
                <w:szCs w:val="24"/>
                <w:lang w:val="en-GB"/>
              </w:rPr>
              <w:t xml:space="preserve"> </w:t>
            </w:r>
          </w:p>
          <w:p w14:paraId="38E452CE"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(mg L</w:t>
            </w:r>
            <w:r w:rsidRPr="00A467EF">
              <w:rPr>
                <w:rFonts w:ascii="Times New Roman" w:hAnsi="Times New Roman"/>
                <w:sz w:val="24"/>
                <w:szCs w:val="24"/>
                <w:vertAlign w:val="superscript"/>
                <w:lang w:val="en-GB"/>
              </w:rPr>
              <w:t>-1</w:t>
            </w:r>
            <w:r w:rsidRPr="00A467EF">
              <w:rPr>
                <w:rFonts w:ascii="Times New Roman" w:hAnsi="Times New Roman"/>
                <w:sz w:val="24"/>
                <w:szCs w:val="24"/>
                <w:lang w:val="en-GB"/>
              </w:rPr>
              <w:t>)</w:t>
            </w:r>
          </w:p>
        </w:tc>
        <w:tc>
          <w:tcPr>
            <w:tcW w:w="851" w:type="dxa"/>
            <w:tcBorders>
              <w:left w:val="nil"/>
              <w:right w:val="nil"/>
            </w:tcBorders>
            <w:vAlign w:val="center"/>
          </w:tcPr>
          <w:p w14:paraId="2A49714B"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-4.420</w:t>
            </w:r>
          </w:p>
        </w:tc>
        <w:tc>
          <w:tcPr>
            <w:tcW w:w="992" w:type="dxa"/>
            <w:tcBorders>
              <w:left w:val="nil"/>
              <w:right w:val="nil"/>
            </w:tcBorders>
            <w:vAlign w:val="center"/>
          </w:tcPr>
          <w:p w14:paraId="5E8C1686"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1.551</w:t>
            </w:r>
          </w:p>
        </w:tc>
        <w:tc>
          <w:tcPr>
            <w:tcW w:w="1787" w:type="dxa"/>
            <w:tcBorders>
              <w:left w:val="nil"/>
              <w:right w:val="nil"/>
            </w:tcBorders>
            <w:vAlign w:val="center"/>
          </w:tcPr>
          <w:p w14:paraId="3F48E913"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1.419 – 1.696</w:t>
            </w:r>
          </w:p>
        </w:tc>
        <w:tc>
          <w:tcPr>
            <w:tcW w:w="1048" w:type="dxa"/>
            <w:tcBorders>
              <w:left w:val="nil"/>
            </w:tcBorders>
            <w:vAlign w:val="center"/>
          </w:tcPr>
          <w:p w14:paraId="6B2241EF"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0.88</w:t>
            </w:r>
          </w:p>
        </w:tc>
        <w:tc>
          <w:tcPr>
            <w:tcW w:w="851" w:type="dxa"/>
            <w:tcBorders>
              <w:right w:val="nil"/>
            </w:tcBorders>
            <w:vAlign w:val="center"/>
          </w:tcPr>
          <w:p w14:paraId="1C486B55"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-3.469</w:t>
            </w:r>
          </w:p>
        </w:tc>
        <w:tc>
          <w:tcPr>
            <w:tcW w:w="850" w:type="dxa"/>
            <w:tcBorders>
              <w:left w:val="nil"/>
              <w:right w:val="nil"/>
            </w:tcBorders>
            <w:vAlign w:val="center"/>
          </w:tcPr>
          <w:p w14:paraId="214A58F3" w14:textId="77777777" w:rsidR="00B73F97" w:rsidRPr="00A467EF" w:rsidRDefault="00B73F97" w:rsidP="00BB3643">
            <w:pPr>
              <w:spacing w:after="0" w:line="240" w:lineRule="auto"/>
              <w:jc w:val="center"/>
              <w:rPr>
                <w:rFonts w:ascii="Times New Roman" w:hAnsi="Times New Roman"/>
                <w:b/>
                <w:sz w:val="24"/>
                <w:szCs w:val="24"/>
                <w:lang w:val="en-GB"/>
              </w:rPr>
            </w:pPr>
            <w:r w:rsidRPr="001D7B59">
              <w:rPr>
                <w:rFonts w:ascii="Times New Roman" w:hAnsi="Times New Roman"/>
                <w:szCs w:val="24"/>
                <w:lang w:val="en-GB"/>
              </w:rPr>
              <w:t>1.622</w:t>
            </w:r>
          </w:p>
        </w:tc>
        <w:tc>
          <w:tcPr>
            <w:tcW w:w="1757" w:type="dxa"/>
            <w:tcBorders>
              <w:left w:val="nil"/>
              <w:right w:val="nil"/>
            </w:tcBorders>
            <w:vAlign w:val="center"/>
          </w:tcPr>
          <w:p w14:paraId="3C43172D"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1.480 – 1.778</w:t>
            </w:r>
          </w:p>
        </w:tc>
        <w:tc>
          <w:tcPr>
            <w:tcW w:w="936" w:type="dxa"/>
            <w:tcBorders>
              <w:left w:val="nil"/>
            </w:tcBorders>
            <w:vAlign w:val="center"/>
          </w:tcPr>
          <w:p w14:paraId="74DCFC53"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0.88</w:t>
            </w:r>
          </w:p>
        </w:tc>
        <w:tc>
          <w:tcPr>
            <w:tcW w:w="1615" w:type="dxa"/>
            <w:tcBorders>
              <w:right w:val="nil"/>
            </w:tcBorders>
            <w:vAlign w:val="center"/>
          </w:tcPr>
          <w:p w14:paraId="5CC8FA55"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0.7830 (2,68)</w:t>
            </w:r>
          </w:p>
        </w:tc>
        <w:tc>
          <w:tcPr>
            <w:tcW w:w="1134" w:type="dxa"/>
            <w:tcBorders>
              <w:left w:val="nil"/>
            </w:tcBorders>
            <w:vAlign w:val="center"/>
          </w:tcPr>
          <w:p w14:paraId="25386439"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0.4611</w:t>
            </w:r>
          </w:p>
        </w:tc>
      </w:tr>
      <w:tr w:rsidR="00B73F97" w:rsidRPr="00A467EF" w14:paraId="7151C47D" w14:textId="77777777" w:rsidTr="00972D70">
        <w:trPr>
          <w:trHeight w:val="351"/>
          <w:jc w:val="center"/>
        </w:trPr>
        <w:tc>
          <w:tcPr>
            <w:tcW w:w="1985" w:type="dxa"/>
            <w:tcBorders>
              <w:right w:val="nil"/>
            </w:tcBorders>
            <w:vAlign w:val="center"/>
          </w:tcPr>
          <w:p w14:paraId="1535CBE8" w14:textId="77777777" w:rsidR="00B73F97" w:rsidRPr="00A467EF" w:rsidRDefault="00B73F97" w:rsidP="00BB3643">
            <w:pPr>
              <w:spacing w:after="0" w:line="240" w:lineRule="auto"/>
              <w:jc w:val="center"/>
              <w:rPr>
                <w:rFonts w:ascii="Times New Roman" w:hAnsi="Times New Roman"/>
                <w:sz w:val="24"/>
                <w:szCs w:val="24"/>
                <w:lang w:val="en-GB"/>
              </w:rPr>
            </w:pPr>
            <w:r w:rsidRPr="00A467EF">
              <w:rPr>
                <w:rFonts w:ascii="Times New Roman" w:hAnsi="Times New Roman"/>
                <w:sz w:val="24"/>
                <w:szCs w:val="24"/>
                <w:lang w:val="en-GB"/>
              </w:rPr>
              <w:t>Cadmium chloride (mg L</w:t>
            </w:r>
            <w:r w:rsidRPr="00A467EF">
              <w:rPr>
                <w:rFonts w:ascii="Times New Roman" w:hAnsi="Times New Roman"/>
                <w:sz w:val="24"/>
                <w:szCs w:val="24"/>
                <w:vertAlign w:val="superscript"/>
                <w:lang w:val="en-GB"/>
              </w:rPr>
              <w:t>-1</w:t>
            </w:r>
            <w:r w:rsidRPr="00A467EF">
              <w:rPr>
                <w:rFonts w:ascii="Times New Roman" w:hAnsi="Times New Roman"/>
                <w:sz w:val="24"/>
                <w:szCs w:val="24"/>
                <w:lang w:val="en-GB"/>
              </w:rPr>
              <w:t>)</w:t>
            </w:r>
          </w:p>
        </w:tc>
        <w:tc>
          <w:tcPr>
            <w:tcW w:w="851" w:type="dxa"/>
            <w:tcBorders>
              <w:left w:val="nil"/>
              <w:right w:val="nil"/>
            </w:tcBorders>
            <w:vAlign w:val="center"/>
          </w:tcPr>
          <w:p w14:paraId="4BDC3B1A"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-6.110</w:t>
            </w:r>
          </w:p>
        </w:tc>
        <w:tc>
          <w:tcPr>
            <w:tcW w:w="992" w:type="dxa"/>
            <w:tcBorders>
              <w:left w:val="nil"/>
              <w:right w:val="nil"/>
            </w:tcBorders>
            <w:vAlign w:val="center"/>
          </w:tcPr>
          <w:p w14:paraId="5AD43AA5"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269.7</w:t>
            </w:r>
          </w:p>
        </w:tc>
        <w:tc>
          <w:tcPr>
            <w:tcW w:w="1787" w:type="dxa"/>
            <w:tcBorders>
              <w:left w:val="nil"/>
              <w:right w:val="nil"/>
            </w:tcBorders>
            <w:vAlign w:val="center"/>
          </w:tcPr>
          <w:p w14:paraId="1ADAC2DB"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247.9 – 293.5</w:t>
            </w:r>
          </w:p>
        </w:tc>
        <w:tc>
          <w:tcPr>
            <w:tcW w:w="1048" w:type="dxa"/>
            <w:tcBorders>
              <w:left w:val="nil"/>
            </w:tcBorders>
            <w:vAlign w:val="center"/>
          </w:tcPr>
          <w:p w14:paraId="55720926"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0.93</w:t>
            </w:r>
          </w:p>
        </w:tc>
        <w:tc>
          <w:tcPr>
            <w:tcW w:w="851" w:type="dxa"/>
            <w:tcBorders>
              <w:right w:val="nil"/>
            </w:tcBorders>
            <w:vAlign w:val="center"/>
          </w:tcPr>
          <w:p w14:paraId="12D5DC7C"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-4.949</w:t>
            </w:r>
          </w:p>
        </w:tc>
        <w:tc>
          <w:tcPr>
            <w:tcW w:w="850" w:type="dxa"/>
            <w:tcBorders>
              <w:left w:val="nil"/>
              <w:right w:val="nil"/>
            </w:tcBorders>
            <w:vAlign w:val="center"/>
          </w:tcPr>
          <w:p w14:paraId="3178472E" w14:textId="77777777" w:rsidR="00B73F97" w:rsidRPr="00A467EF" w:rsidRDefault="00B73F97" w:rsidP="00BB3643">
            <w:pPr>
              <w:spacing w:after="0" w:line="240" w:lineRule="auto"/>
              <w:jc w:val="center"/>
              <w:rPr>
                <w:rFonts w:ascii="Times New Roman" w:hAnsi="Times New Roman"/>
                <w:b/>
                <w:sz w:val="24"/>
                <w:szCs w:val="24"/>
                <w:lang w:val="en-GB"/>
              </w:rPr>
            </w:pPr>
            <w:r w:rsidRPr="001D7B59">
              <w:rPr>
                <w:rFonts w:ascii="Times New Roman" w:hAnsi="Times New Roman"/>
                <w:szCs w:val="24"/>
                <w:lang w:val="en-GB"/>
              </w:rPr>
              <w:t>342.5</w:t>
            </w:r>
          </w:p>
        </w:tc>
        <w:tc>
          <w:tcPr>
            <w:tcW w:w="1757" w:type="dxa"/>
            <w:tcBorders>
              <w:left w:val="nil"/>
              <w:right w:val="nil"/>
            </w:tcBorders>
            <w:vAlign w:val="center"/>
          </w:tcPr>
          <w:p w14:paraId="6E4F8A26" w14:textId="77777777" w:rsidR="00B73F97" w:rsidRPr="00A467EF" w:rsidRDefault="00B73F97" w:rsidP="00BB3643">
            <w:pPr>
              <w:spacing w:after="0" w:line="240" w:lineRule="auto"/>
              <w:jc w:val="center"/>
              <w:rPr>
                <w:rFonts w:ascii="Times New Roman" w:hAnsi="Times New Roman"/>
                <w:sz w:val="24"/>
                <w:szCs w:val="24"/>
                <w:lang w:val="en-GB"/>
              </w:rPr>
            </w:pPr>
            <w:r w:rsidRPr="001D7B59">
              <w:rPr>
                <w:rFonts w:ascii="Times New Roman" w:hAnsi="Times New Roman"/>
                <w:szCs w:val="24"/>
                <w:lang w:val="en-GB"/>
              </w:rPr>
              <w:t>318.6 – 368.2</w:t>
            </w:r>
          </w:p>
        </w:tc>
        <w:tc>
          <w:tcPr>
            <w:tcW w:w="936" w:type="dxa"/>
            <w:tcBorders>
              <w:left w:val="nil"/>
            </w:tcBorders>
            <w:vAlign w:val="center"/>
          </w:tcPr>
          <w:p w14:paraId="7C73B6DB"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0.91</w:t>
            </w:r>
          </w:p>
        </w:tc>
        <w:tc>
          <w:tcPr>
            <w:tcW w:w="1615" w:type="dxa"/>
            <w:tcBorders>
              <w:right w:val="nil"/>
            </w:tcBorders>
            <w:vAlign w:val="center"/>
          </w:tcPr>
          <w:p w14:paraId="7E3AF4DA" w14:textId="77777777" w:rsidR="00B73F97" w:rsidRPr="00A467EF" w:rsidRDefault="00B73F97" w:rsidP="00BB3643">
            <w:pPr>
              <w:spacing w:after="0" w:line="240" w:lineRule="auto"/>
              <w:jc w:val="center"/>
              <w:rPr>
                <w:rFonts w:ascii="Times New Roman" w:hAnsi="Times New Roman"/>
                <w:sz w:val="24"/>
                <w:szCs w:val="24"/>
                <w:lang w:val="en-GB"/>
              </w:rPr>
            </w:pPr>
            <w:r>
              <w:rPr>
                <w:rFonts w:ascii="Times New Roman" w:hAnsi="Times New Roman"/>
                <w:sz w:val="24"/>
                <w:szCs w:val="24"/>
                <w:lang w:val="en-GB"/>
              </w:rPr>
              <w:t>12.50 (2,68</w:t>
            </w:r>
          </w:p>
        </w:tc>
        <w:tc>
          <w:tcPr>
            <w:tcW w:w="1134" w:type="dxa"/>
            <w:tcBorders>
              <w:left w:val="nil"/>
            </w:tcBorders>
            <w:vAlign w:val="center"/>
          </w:tcPr>
          <w:p w14:paraId="36D054CB" w14:textId="77777777" w:rsidR="00B73F97" w:rsidRPr="00D618D0" w:rsidRDefault="00B73F97" w:rsidP="00BB3643">
            <w:pPr>
              <w:spacing w:after="0" w:line="240" w:lineRule="auto"/>
              <w:jc w:val="center"/>
              <w:rPr>
                <w:rFonts w:ascii="Times New Roman" w:hAnsi="Times New Roman"/>
                <w:b/>
                <w:sz w:val="24"/>
                <w:szCs w:val="24"/>
                <w:lang w:val="en-GB"/>
              </w:rPr>
            </w:pPr>
            <w:r w:rsidRPr="00D618D0">
              <w:rPr>
                <w:rFonts w:ascii="Times New Roman" w:hAnsi="Times New Roman"/>
                <w:b/>
                <w:sz w:val="24"/>
                <w:szCs w:val="24"/>
                <w:lang w:val="en-GB"/>
              </w:rPr>
              <w:t>&lt;0.0001</w:t>
            </w:r>
          </w:p>
        </w:tc>
      </w:tr>
    </w:tbl>
    <w:p w14:paraId="5EB85926" w14:textId="77777777" w:rsidR="00BA7854" w:rsidRDefault="00BA7854" w:rsidP="000E09DB">
      <w:pPr>
        <w:pStyle w:val="ThesisFigures"/>
        <w:spacing w:line="360" w:lineRule="auto"/>
        <w:rPr>
          <w:sz w:val="24"/>
          <w:szCs w:val="24"/>
        </w:rPr>
        <w:sectPr w:rsidR="00BA7854" w:rsidSect="006F02D1">
          <w:pgSz w:w="16838" w:h="11906" w:orient="landscape"/>
          <w:pgMar w:top="1440" w:right="1440" w:bottom="1440" w:left="1440" w:header="708" w:footer="708" w:gutter="0"/>
          <w:cols w:space="708"/>
          <w:docGrid w:linePitch="360"/>
        </w:sectPr>
      </w:pPr>
    </w:p>
    <w:p w14:paraId="42219DE1" w14:textId="77777777" w:rsidR="00BA7854" w:rsidRPr="006B440D" w:rsidRDefault="00BA7854" w:rsidP="00BA7854">
      <w:pPr>
        <w:jc w:val="both"/>
        <w:rPr>
          <w:rFonts w:ascii="Times New Roman" w:hAnsi="Times New Roman"/>
          <w:sz w:val="24"/>
          <w:szCs w:val="24"/>
        </w:rPr>
      </w:pPr>
      <w:r w:rsidRPr="006B440D">
        <w:rPr>
          <w:rFonts w:ascii="Times New Roman" w:hAnsi="Times New Roman"/>
          <w:b/>
          <w:bCs/>
          <w:sz w:val="24"/>
          <w:szCs w:val="24"/>
          <w:lang w:val="en-GB"/>
        </w:rPr>
        <w:lastRenderedPageBreak/>
        <w:t xml:space="preserve">Table </w:t>
      </w:r>
      <w:r w:rsidRPr="006B440D">
        <w:rPr>
          <w:rFonts w:ascii="Times New Roman" w:hAnsi="Times New Roman"/>
          <w:b/>
          <w:bCs/>
          <w:sz w:val="24"/>
          <w:szCs w:val="24"/>
        </w:rPr>
        <w:t>S3</w:t>
      </w:r>
      <w:r w:rsidRPr="006B440D">
        <w:rPr>
          <w:rFonts w:ascii="Times New Roman" w:hAnsi="Times New Roman"/>
          <w:sz w:val="24"/>
          <w:szCs w:val="24"/>
          <w:lang w:val="en-GB"/>
        </w:rPr>
        <w:t xml:space="preserve"> – </w:t>
      </w:r>
      <w:r w:rsidRPr="006B440D">
        <w:rPr>
          <w:rFonts w:ascii="Times New Roman" w:hAnsi="Times New Roman"/>
          <w:sz w:val="24"/>
          <w:szCs w:val="24"/>
        </w:rPr>
        <w:t xml:space="preserve">Discrimination of behaviour (average </w:t>
      </w:r>
      <w:r w:rsidRPr="006B440D">
        <w:rPr>
          <w:rFonts w:ascii="Times New Roman" w:hAnsi="Times New Roman"/>
          <w:sz w:val="24"/>
          <w:szCs w:val="24"/>
          <w:lang w:val="en-GB"/>
        </w:rPr>
        <w:t>± SD</w:t>
      </w:r>
      <w:r w:rsidRPr="006B440D">
        <w:rPr>
          <w:rFonts w:ascii="Times New Roman" w:hAnsi="Times New Roman"/>
          <w:sz w:val="24"/>
          <w:szCs w:val="24"/>
        </w:rPr>
        <w:t xml:space="preserve">) of </w:t>
      </w:r>
      <w:r w:rsidRPr="006B440D">
        <w:rPr>
          <w:rFonts w:ascii="Times New Roman" w:hAnsi="Times New Roman"/>
          <w:sz w:val="24"/>
          <w:lang w:val="en-GB"/>
        </w:rPr>
        <w:t xml:space="preserve">reference (maintained at control conditions) and non-lethal heat shocked (NLHS) </w:t>
      </w:r>
      <w:r w:rsidRPr="006B440D">
        <w:rPr>
          <w:rFonts w:ascii="Times New Roman" w:hAnsi="Times New Roman"/>
          <w:sz w:val="24"/>
          <w:szCs w:val="24"/>
          <w:lang w:val="en-GB"/>
        </w:rPr>
        <w:t>MRS10 and IBA3 rotifers (</w:t>
      </w:r>
      <w:r w:rsidRPr="006B440D">
        <w:rPr>
          <w:rFonts w:ascii="Times New Roman" w:hAnsi="Times New Roman"/>
          <w:i/>
          <w:iCs/>
          <w:sz w:val="24"/>
          <w:szCs w:val="24"/>
          <w:lang w:val="en-GB"/>
        </w:rPr>
        <w:t>Brachionus koreanus</w:t>
      </w:r>
      <w:r w:rsidRPr="006B440D">
        <w:rPr>
          <w:rFonts w:ascii="Times New Roman" w:hAnsi="Times New Roman"/>
          <w:sz w:val="24"/>
          <w:szCs w:val="24"/>
          <w:lang w:val="en-GB"/>
        </w:rPr>
        <w:t>) after exposure for 24 h to the Reference’s LC</w:t>
      </w:r>
      <w:r w:rsidRPr="006B440D">
        <w:rPr>
          <w:rFonts w:ascii="Times New Roman" w:hAnsi="Times New Roman"/>
          <w:sz w:val="24"/>
          <w:szCs w:val="24"/>
          <w:vertAlign w:val="subscript"/>
          <w:lang w:val="en-GB"/>
        </w:rPr>
        <w:t>20</w:t>
      </w:r>
      <w:r w:rsidRPr="006B440D">
        <w:rPr>
          <w:rFonts w:ascii="Times New Roman" w:hAnsi="Times New Roman"/>
          <w:sz w:val="24"/>
          <w:szCs w:val="24"/>
          <w:lang w:val="en-GB"/>
        </w:rPr>
        <w:t xml:space="preserve"> of hydrogen peroxide for validation of scale-up cross-tolerance tests.</w:t>
      </w:r>
      <w:r w:rsidRPr="006B440D">
        <w:rPr>
          <w:rFonts w:ascii="Times New Roman" w:hAnsi="Times New Roman"/>
          <w:sz w:val="24"/>
          <w:szCs w:val="24"/>
        </w:rPr>
        <w:t xml:space="preserve"> The individuals were classified as swimming, adhesive (active but not swimming), and inactive (presumably dead). </w:t>
      </w:r>
    </w:p>
    <w:p w14:paraId="1EB28E37" w14:textId="77777777" w:rsidR="00BA7854" w:rsidRPr="006B440D" w:rsidRDefault="00BA7854" w:rsidP="00BA7854">
      <w:pPr>
        <w:rPr>
          <w:rFonts w:ascii="Times New Roman" w:hAnsi="Times New Roman"/>
          <w:sz w:val="24"/>
          <w:szCs w:val="24"/>
          <w:lang w:val="en-GB"/>
        </w:rPr>
      </w:pPr>
    </w:p>
    <w:tbl>
      <w:tblPr>
        <w:tblStyle w:val="TabelacomGrelha"/>
        <w:tblW w:w="0" w:type="auto"/>
        <w:jc w:val="center"/>
        <w:tblBorders>
          <w:left w:val="none" w:sz="0" w:space="0" w:color="auto"/>
          <w:right w:val="none" w:sz="0" w:space="0" w:color="auto"/>
        </w:tblBorders>
        <w:tblLook w:val="04A0" w:firstRow="1" w:lastRow="0" w:firstColumn="1" w:lastColumn="0" w:noHBand="0" w:noVBand="1"/>
      </w:tblPr>
      <w:tblGrid>
        <w:gridCol w:w="2831"/>
        <w:gridCol w:w="2831"/>
        <w:gridCol w:w="2832"/>
      </w:tblGrid>
      <w:tr w:rsidR="00BA7854" w:rsidRPr="006B440D" w14:paraId="432B3DB7" w14:textId="77777777" w:rsidTr="00B50A89">
        <w:trPr>
          <w:jc w:val="center"/>
        </w:trPr>
        <w:tc>
          <w:tcPr>
            <w:tcW w:w="2831" w:type="dxa"/>
            <w:tcBorders>
              <w:top w:val="nil"/>
              <w:right w:val="nil"/>
            </w:tcBorders>
            <w:vAlign w:val="center"/>
          </w:tcPr>
          <w:p w14:paraId="4306A6C7" w14:textId="77777777" w:rsidR="00BA7854" w:rsidRPr="006B440D" w:rsidRDefault="00BA7854" w:rsidP="00B50A89">
            <w:pPr>
              <w:spacing w:after="0" w:line="360" w:lineRule="auto"/>
              <w:jc w:val="center"/>
              <w:rPr>
                <w:rFonts w:ascii="Times New Roman" w:hAnsi="Times New Roman"/>
                <w:b/>
                <w:sz w:val="24"/>
                <w:lang w:val="en-GB"/>
              </w:rPr>
            </w:pPr>
          </w:p>
        </w:tc>
        <w:tc>
          <w:tcPr>
            <w:tcW w:w="2831" w:type="dxa"/>
            <w:tcBorders>
              <w:left w:val="nil"/>
              <w:right w:val="nil"/>
            </w:tcBorders>
            <w:vAlign w:val="center"/>
          </w:tcPr>
          <w:p w14:paraId="7138EF1D" w14:textId="77777777" w:rsidR="00BA7854" w:rsidRPr="006B440D" w:rsidRDefault="00BA7854" w:rsidP="00B50A89">
            <w:pPr>
              <w:spacing w:after="0" w:line="360" w:lineRule="auto"/>
              <w:jc w:val="center"/>
              <w:rPr>
                <w:rFonts w:ascii="Times New Roman" w:hAnsi="Times New Roman"/>
                <w:b/>
                <w:sz w:val="24"/>
                <w:lang w:val="en-GB"/>
              </w:rPr>
            </w:pPr>
            <w:r w:rsidRPr="006B440D">
              <w:rPr>
                <w:rFonts w:ascii="Times New Roman" w:hAnsi="Times New Roman"/>
                <w:b/>
                <w:sz w:val="24"/>
                <w:lang w:val="en-GB"/>
              </w:rPr>
              <w:t>Reference</w:t>
            </w:r>
          </w:p>
        </w:tc>
        <w:tc>
          <w:tcPr>
            <w:tcW w:w="2832" w:type="dxa"/>
            <w:tcBorders>
              <w:left w:val="nil"/>
            </w:tcBorders>
            <w:vAlign w:val="center"/>
          </w:tcPr>
          <w:p w14:paraId="303A2F09" w14:textId="77777777" w:rsidR="00BA7854" w:rsidRPr="006B440D" w:rsidRDefault="00BA7854" w:rsidP="00B50A89">
            <w:pPr>
              <w:spacing w:after="0" w:line="360" w:lineRule="auto"/>
              <w:jc w:val="center"/>
              <w:rPr>
                <w:rFonts w:ascii="Times New Roman" w:hAnsi="Times New Roman"/>
                <w:b/>
                <w:sz w:val="24"/>
                <w:lang w:val="en-GB"/>
              </w:rPr>
            </w:pPr>
            <w:r w:rsidRPr="006B440D">
              <w:rPr>
                <w:rFonts w:ascii="Times New Roman" w:hAnsi="Times New Roman"/>
                <w:b/>
                <w:sz w:val="24"/>
                <w:lang w:val="en-GB"/>
              </w:rPr>
              <w:t>NLHS</w:t>
            </w:r>
          </w:p>
        </w:tc>
      </w:tr>
      <w:tr w:rsidR="00BA7854" w:rsidRPr="006B440D" w14:paraId="6B027619" w14:textId="77777777" w:rsidTr="00B50A89">
        <w:trPr>
          <w:jc w:val="center"/>
        </w:trPr>
        <w:tc>
          <w:tcPr>
            <w:tcW w:w="2831" w:type="dxa"/>
            <w:tcBorders>
              <w:top w:val="single" w:sz="4" w:space="0" w:color="auto"/>
              <w:right w:val="nil"/>
            </w:tcBorders>
            <w:vAlign w:val="center"/>
          </w:tcPr>
          <w:p w14:paraId="6CEB8053" w14:textId="77777777" w:rsidR="00BA7854" w:rsidRPr="006B440D" w:rsidRDefault="00BA7854" w:rsidP="00B50A89">
            <w:pPr>
              <w:spacing w:after="0" w:line="360" w:lineRule="auto"/>
              <w:rPr>
                <w:rFonts w:ascii="Times New Roman" w:hAnsi="Times New Roman"/>
                <w:b/>
                <w:sz w:val="24"/>
              </w:rPr>
            </w:pPr>
            <w:r w:rsidRPr="006B440D">
              <w:rPr>
                <w:rFonts w:ascii="Times New Roman" w:hAnsi="Times New Roman"/>
                <w:b/>
                <w:sz w:val="24"/>
              </w:rPr>
              <w:t>MRS10</w:t>
            </w:r>
          </w:p>
        </w:tc>
        <w:tc>
          <w:tcPr>
            <w:tcW w:w="2831" w:type="dxa"/>
            <w:tcBorders>
              <w:left w:val="nil"/>
              <w:right w:val="nil"/>
            </w:tcBorders>
            <w:vAlign w:val="center"/>
          </w:tcPr>
          <w:p w14:paraId="21A6F11B" w14:textId="77777777" w:rsidR="00BA7854" w:rsidRPr="006B440D" w:rsidRDefault="00BA7854" w:rsidP="00B50A89">
            <w:pPr>
              <w:spacing w:after="0" w:line="360" w:lineRule="auto"/>
              <w:rPr>
                <w:rFonts w:ascii="Times New Roman" w:hAnsi="Times New Roman"/>
                <w:b/>
                <w:sz w:val="24"/>
              </w:rPr>
            </w:pPr>
          </w:p>
        </w:tc>
        <w:tc>
          <w:tcPr>
            <w:tcW w:w="2832" w:type="dxa"/>
            <w:tcBorders>
              <w:left w:val="nil"/>
            </w:tcBorders>
            <w:vAlign w:val="center"/>
          </w:tcPr>
          <w:p w14:paraId="1C7C6384" w14:textId="77777777" w:rsidR="00BA7854" w:rsidRPr="006B440D" w:rsidRDefault="00BA7854" w:rsidP="00B50A89">
            <w:pPr>
              <w:spacing w:after="0" w:line="360" w:lineRule="auto"/>
              <w:rPr>
                <w:rFonts w:ascii="Times New Roman" w:hAnsi="Times New Roman"/>
                <w:b/>
                <w:sz w:val="24"/>
              </w:rPr>
            </w:pPr>
          </w:p>
        </w:tc>
      </w:tr>
      <w:tr w:rsidR="00BA7854" w:rsidRPr="006B440D" w14:paraId="012D9F7A" w14:textId="77777777" w:rsidTr="00B50A89">
        <w:trPr>
          <w:jc w:val="center"/>
        </w:trPr>
        <w:tc>
          <w:tcPr>
            <w:tcW w:w="2831" w:type="dxa"/>
            <w:tcBorders>
              <w:right w:val="nil"/>
            </w:tcBorders>
            <w:vAlign w:val="center"/>
          </w:tcPr>
          <w:p w14:paraId="5879914B" w14:textId="77777777" w:rsidR="00BA7854" w:rsidRPr="006B440D" w:rsidRDefault="00BA7854" w:rsidP="00B50A89">
            <w:pPr>
              <w:spacing w:after="0" w:line="360" w:lineRule="auto"/>
              <w:jc w:val="center"/>
              <w:rPr>
                <w:rFonts w:ascii="Times New Roman" w:hAnsi="Times New Roman"/>
                <w:sz w:val="24"/>
                <w:lang w:val="en-GB"/>
              </w:rPr>
            </w:pPr>
            <w:r w:rsidRPr="006B440D">
              <w:rPr>
                <w:rFonts w:ascii="Times New Roman" w:hAnsi="Times New Roman"/>
                <w:sz w:val="24"/>
              </w:rPr>
              <w:t>Swimming (%)</w:t>
            </w:r>
          </w:p>
        </w:tc>
        <w:tc>
          <w:tcPr>
            <w:tcW w:w="2831" w:type="dxa"/>
            <w:tcBorders>
              <w:left w:val="nil"/>
              <w:right w:val="nil"/>
            </w:tcBorders>
            <w:vAlign w:val="center"/>
          </w:tcPr>
          <w:p w14:paraId="4AC7DFF5" w14:textId="77777777" w:rsidR="00BA7854" w:rsidRPr="006B440D" w:rsidRDefault="00BA7854" w:rsidP="00B50A89">
            <w:pPr>
              <w:spacing w:after="0" w:line="360" w:lineRule="auto"/>
              <w:jc w:val="center"/>
              <w:rPr>
                <w:rFonts w:ascii="Times New Roman" w:hAnsi="Times New Roman"/>
                <w:sz w:val="24"/>
                <w:lang w:val="en-GB"/>
              </w:rPr>
            </w:pPr>
            <w:r w:rsidRPr="006B440D">
              <w:rPr>
                <w:rFonts w:ascii="Times New Roman" w:hAnsi="Times New Roman"/>
                <w:sz w:val="24"/>
              </w:rPr>
              <w:t xml:space="preserve">61.67 </w:t>
            </w:r>
            <w:r w:rsidRPr="006B440D">
              <w:rPr>
                <w:rFonts w:ascii="Times New Roman" w:hAnsi="Times New Roman"/>
                <w:sz w:val="24"/>
                <w:lang w:val="en-GB"/>
              </w:rPr>
              <w:t>±</w:t>
            </w:r>
            <w:r w:rsidRPr="006B440D">
              <w:rPr>
                <w:rFonts w:ascii="Times New Roman" w:hAnsi="Times New Roman"/>
                <w:sz w:val="24"/>
              </w:rPr>
              <w:t xml:space="preserve"> 16.02</w:t>
            </w:r>
          </w:p>
        </w:tc>
        <w:tc>
          <w:tcPr>
            <w:tcW w:w="2832" w:type="dxa"/>
            <w:tcBorders>
              <w:left w:val="nil"/>
            </w:tcBorders>
            <w:vAlign w:val="center"/>
          </w:tcPr>
          <w:p w14:paraId="70E7A18D" w14:textId="77777777" w:rsidR="00BA7854" w:rsidRPr="006B440D" w:rsidRDefault="00BA7854" w:rsidP="00B50A89">
            <w:pPr>
              <w:spacing w:after="0" w:line="360" w:lineRule="auto"/>
              <w:jc w:val="center"/>
              <w:rPr>
                <w:rFonts w:ascii="Times New Roman" w:hAnsi="Times New Roman"/>
                <w:sz w:val="24"/>
                <w:lang w:val="en-GB"/>
              </w:rPr>
            </w:pPr>
            <w:r w:rsidRPr="006B440D">
              <w:rPr>
                <w:rFonts w:ascii="Times New Roman" w:hAnsi="Times New Roman"/>
                <w:sz w:val="24"/>
              </w:rPr>
              <w:t xml:space="preserve">85.83 </w:t>
            </w:r>
            <w:r w:rsidRPr="006B440D">
              <w:rPr>
                <w:rFonts w:ascii="Times New Roman" w:hAnsi="Times New Roman"/>
                <w:sz w:val="24"/>
                <w:lang w:val="en-GB"/>
              </w:rPr>
              <w:t>±</w:t>
            </w:r>
            <w:r w:rsidRPr="006B440D">
              <w:rPr>
                <w:rFonts w:ascii="Times New Roman" w:hAnsi="Times New Roman"/>
                <w:sz w:val="24"/>
              </w:rPr>
              <w:t xml:space="preserve"> 11.14</w:t>
            </w:r>
          </w:p>
        </w:tc>
      </w:tr>
      <w:tr w:rsidR="00BA7854" w:rsidRPr="006B440D" w14:paraId="0F406445" w14:textId="77777777" w:rsidTr="00B50A89">
        <w:trPr>
          <w:jc w:val="center"/>
        </w:trPr>
        <w:tc>
          <w:tcPr>
            <w:tcW w:w="2831" w:type="dxa"/>
            <w:tcBorders>
              <w:right w:val="nil"/>
            </w:tcBorders>
            <w:vAlign w:val="center"/>
          </w:tcPr>
          <w:p w14:paraId="4E4BCB89"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Adhesive (%)</w:t>
            </w:r>
          </w:p>
        </w:tc>
        <w:tc>
          <w:tcPr>
            <w:tcW w:w="2831" w:type="dxa"/>
            <w:tcBorders>
              <w:left w:val="nil"/>
              <w:right w:val="nil"/>
            </w:tcBorders>
            <w:vAlign w:val="center"/>
          </w:tcPr>
          <w:p w14:paraId="4CCC13CC"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38.33 </w:t>
            </w:r>
            <w:r w:rsidRPr="006B440D">
              <w:rPr>
                <w:rFonts w:ascii="Times New Roman" w:hAnsi="Times New Roman"/>
                <w:sz w:val="24"/>
                <w:lang w:val="en-GB"/>
              </w:rPr>
              <w:t>±</w:t>
            </w:r>
            <w:r w:rsidRPr="006B440D">
              <w:rPr>
                <w:rFonts w:ascii="Times New Roman" w:hAnsi="Times New Roman"/>
                <w:sz w:val="24"/>
              </w:rPr>
              <w:t xml:space="preserve"> 16.02</w:t>
            </w:r>
          </w:p>
        </w:tc>
        <w:tc>
          <w:tcPr>
            <w:tcW w:w="2832" w:type="dxa"/>
            <w:tcBorders>
              <w:left w:val="nil"/>
            </w:tcBorders>
            <w:vAlign w:val="center"/>
          </w:tcPr>
          <w:p w14:paraId="4C2053EC"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14.17 </w:t>
            </w:r>
            <w:r w:rsidRPr="006B440D">
              <w:rPr>
                <w:rFonts w:ascii="Times New Roman" w:hAnsi="Times New Roman"/>
                <w:sz w:val="24"/>
                <w:lang w:val="en-GB"/>
              </w:rPr>
              <w:t>±</w:t>
            </w:r>
            <w:r w:rsidRPr="006B440D">
              <w:rPr>
                <w:rFonts w:ascii="Times New Roman" w:hAnsi="Times New Roman"/>
                <w:sz w:val="24"/>
              </w:rPr>
              <w:t xml:space="preserve"> 11.14</w:t>
            </w:r>
          </w:p>
        </w:tc>
      </w:tr>
      <w:tr w:rsidR="00BA7854" w:rsidRPr="006B440D" w14:paraId="558E99C1" w14:textId="77777777" w:rsidTr="00B50A89">
        <w:trPr>
          <w:jc w:val="center"/>
        </w:trPr>
        <w:tc>
          <w:tcPr>
            <w:tcW w:w="2831" w:type="dxa"/>
            <w:tcBorders>
              <w:right w:val="nil"/>
            </w:tcBorders>
            <w:vAlign w:val="center"/>
          </w:tcPr>
          <w:p w14:paraId="3453753F" w14:textId="77777777" w:rsidR="00BA7854" w:rsidRPr="006B440D" w:rsidRDefault="00BA7854" w:rsidP="00B50A89">
            <w:pPr>
              <w:spacing w:after="0" w:line="360" w:lineRule="auto"/>
              <w:jc w:val="center"/>
              <w:rPr>
                <w:rFonts w:ascii="Times New Roman" w:hAnsi="Times New Roman"/>
                <w:sz w:val="24"/>
                <w:lang w:val="en-GB"/>
              </w:rPr>
            </w:pPr>
            <w:r w:rsidRPr="006B440D">
              <w:rPr>
                <w:rFonts w:ascii="Times New Roman" w:hAnsi="Times New Roman"/>
                <w:sz w:val="24"/>
              </w:rPr>
              <w:t>Inactive (%)</w:t>
            </w:r>
          </w:p>
        </w:tc>
        <w:tc>
          <w:tcPr>
            <w:tcW w:w="2831" w:type="dxa"/>
            <w:tcBorders>
              <w:left w:val="nil"/>
              <w:right w:val="nil"/>
            </w:tcBorders>
            <w:vAlign w:val="center"/>
          </w:tcPr>
          <w:p w14:paraId="00C5C4FD" w14:textId="77777777" w:rsidR="00BA7854" w:rsidRPr="006B440D" w:rsidRDefault="00BA7854" w:rsidP="00B50A89">
            <w:pPr>
              <w:spacing w:after="0" w:line="360" w:lineRule="auto"/>
              <w:jc w:val="center"/>
              <w:rPr>
                <w:rFonts w:ascii="Times New Roman" w:hAnsi="Times New Roman"/>
                <w:sz w:val="24"/>
                <w:lang w:val="en-GB"/>
              </w:rPr>
            </w:pPr>
            <w:r w:rsidRPr="006B440D">
              <w:rPr>
                <w:rFonts w:ascii="Times New Roman" w:hAnsi="Times New Roman"/>
                <w:sz w:val="24"/>
              </w:rPr>
              <w:t xml:space="preserve">3.33 </w:t>
            </w:r>
            <w:r w:rsidRPr="006B440D">
              <w:rPr>
                <w:rFonts w:ascii="Times New Roman" w:hAnsi="Times New Roman"/>
                <w:sz w:val="24"/>
                <w:lang w:val="en-GB"/>
              </w:rPr>
              <w:t>±</w:t>
            </w:r>
            <w:r w:rsidRPr="006B440D">
              <w:rPr>
                <w:rFonts w:ascii="Times New Roman" w:hAnsi="Times New Roman"/>
                <w:sz w:val="24"/>
              </w:rPr>
              <w:t xml:space="preserve"> 8.16</w:t>
            </w:r>
          </w:p>
        </w:tc>
        <w:tc>
          <w:tcPr>
            <w:tcW w:w="2832" w:type="dxa"/>
            <w:tcBorders>
              <w:left w:val="nil"/>
            </w:tcBorders>
            <w:vAlign w:val="center"/>
          </w:tcPr>
          <w:p w14:paraId="3E22BBE2" w14:textId="77777777" w:rsidR="00BA7854" w:rsidRPr="006B440D" w:rsidRDefault="00BA7854" w:rsidP="00B50A89">
            <w:pPr>
              <w:spacing w:after="0" w:line="360" w:lineRule="auto"/>
              <w:jc w:val="center"/>
              <w:rPr>
                <w:rFonts w:ascii="Times New Roman" w:hAnsi="Times New Roman"/>
                <w:sz w:val="24"/>
                <w:lang w:val="en-GB"/>
              </w:rPr>
            </w:pPr>
            <w:r w:rsidRPr="006B440D">
              <w:rPr>
                <w:rFonts w:ascii="Times New Roman" w:hAnsi="Times New Roman"/>
                <w:sz w:val="24"/>
              </w:rPr>
              <w:t xml:space="preserve">6.67 </w:t>
            </w:r>
            <w:r w:rsidRPr="006B440D">
              <w:rPr>
                <w:rFonts w:ascii="Times New Roman" w:hAnsi="Times New Roman"/>
                <w:sz w:val="24"/>
                <w:lang w:val="en-GB"/>
              </w:rPr>
              <w:t>±</w:t>
            </w:r>
            <w:r w:rsidRPr="006B440D">
              <w:rPr>
                <w:rFonts w:ascii="Times New Roman" w:hAnsi="Times New Roman"/>
                <w:sz w:val="24"/>
              </w:rPr>
              <w:t xml:space="preserve"> 10.32</w:t>
            </w:r>
          </w:p>
        </w:tc>
      </w:tr>
      <w:tr w:rsidR="00BA7854" w:rsidRPr="006B440D" w14:paraId="379D6E88" w14:textId="77777777" w:rsidTr="00B50A89">
        <w:trPr>
          <w:jc w:val="center"/>
        </w:trPr>
        <w:tc>
          <w:tcPr>
            <w:tcW w:w="2831" w:type="dxa"/>
            <w:tcBorders>
              <w:right w:val="nil"/>
            </w:tcBorders>
            <w:vAlign w:val="center"/>
          </w:tcPr>
          <w:p w14:paraId="5AAD5F72" w14:textId="77777777" w:rsidR="00BA7854" w:rsidRPr="006B440D" w:rsidRDefault="00BA7854" w:rsidP="00B50A89">
            <w:pPr>
              <w:spacing w:after="0" w:line="360" w:lineRule="auto"/>
              <w:rPr>
                <w:rFonts w:ascii="Times New Roman" w:hAnsi="Times New Roman"/>
                <w:b/>
                <w:bCs/>
                <w:sz w:val="24"/>
              </w:rPr>
            </w:pPr>
            <w:r w:rsidRPr="006B440D">
              <w:rPr>
                <w:rFonts w:ascii="Times New Roman" w:hAnsi="Times New Roman"/>
                <w:b/>
                <w:bCs/>
                <w:sz w:val="24"/>
              </w:rPr>
              <w:t>IBA3</w:t>
            </w:r>
          </w:p>
        </w:tc>
        <w:tc>
          <w:tcPr>
            <w:tcW w:w="2831" w:type="dxa"/>
            <w:tcBorders>
              <w:left w:val="nil"/>
              <w:right w:val="nil"/>
            </w:tcBorders>
            <w:vAlign w:val="center"/>
          </w:tcPr>
          <w:p w14:paraId="48338C8E" w14:textId="77777777" w:rsidR="00BA7854" w:rsidRPr="006B440D" w:rsidRDefault="00BA7854" w:rsidP="00B50A89">
            <w:pPr>
              <w:spacing w:after="0" w:line="360" w:lineRule="auto"/>
              <w:rPr>
                <w:rFonts w:ascii="Times New Roman" w:hAnsi="Times New Roman"/>
                <w:sz w:val="24"/>
              </w:rPr>
            </w:pPr>
          </w:p>
        </w:tc>
        <w:tc>
          <w:tcPr>
            <w:tcW w:w="2832" w:type="dxa"/>
            <w:tcBorders>
              <w:left w:val="nil"/>
            </w:tcBorders>
            <w:vAlign w:val="center"/>
          </w:tcPr>
          <w:p w14:paraId="7CA3EBE3" w14:textId="77777777" w:rsidR="00BA7854" w:rsidRPr="006B440D" w:rsidRDefault="00BA7854" w:rsidP="00B50A89">
            <w:pPr>
              <w:spacing w:after="0" w:line="360" w:lineRule="auto"/>
              <w:rPr>
                <w:rFonts w:ascii="Times New Roman" w:hAnsi="Times New Roman"/>
                <w:sz w:val="24"/>
              </w:rPr>
            </w:pPr>
          </w:p>
        </w:tc>
      </w:tr>
      <w:tr w:rsidR="00BA7854" w:rsidRPr="006B440D" w14:paraId="6EE676CE" w14:textId="77777777" w:rsidTr="00B50A89">
        <w:trPr>
          <w:jc w:val="center"/>
        </w:trPr>
        <w:tc>
          <w:tcPr>
            <w:tcW w:w="2831" w:type="dxa"/>
            <w:tcBorders>
              <w:right w:val="nil"/>
            </w:tcBorders>
            <w:vAlign w:val="center"/>
          </w:tcPr>
          <w:p w14:paraId="2DA6360B"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Swimming (%)</w:t>
            </w:r>
          </w:p>
        </w:tc>
        <w:tc>
          <w:tcPr>
            <w:tcW w:w="2831" w:type="dxa"/>
            <w:tcBorders>
              <w:left w:val="nil"/>
              <w:right w:val="nil"/>
            </w:tcBorders>
            <w:vAlign w:val="center"/>
          </w:tcPr>
          <w:p w14:paraId="5C740748"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18.33 </w:t>
            </w:r>
            <w:r w:rsidRPr="006B440D">
              <w:rPr>
                <w:rFonts w:ascii="Times New Roman" w:hAnsi="Times New Roman"/>
                <w:sz w:val="24"/>
                <w:lang w:val="en-GB"/>
              </w:rPr>
              <w:t>±</w:t>
            </w:r>
            <w:r w:rsidRPr="006B440D">
              <w:rPr>
                <w:rFonts w:ascii="Times New Roman" w:hAnsi="Times New Roman"/>
                <w:sz w:val="24"/>
              </w:rPr>
              <w:t xml:space="preserve"> 15.71</w:t>
            </w:r>
          </w:p>
        </w:tc>
        <w:tc>
          <w:tcPr>
            <w:tcW w:w="2832" w:type="dxa"/>
            <w:tcBorders>
              <w:left w:val="nil"/>
            </w:tcBorders>
            <w:vAlign w:val="center"/>
          </w:tcPr>
          <w:p w14:paraId="6A483357"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31.67 </w:t>
            </w:r>
            <w:r w:rsidRPr="006B440D">
              <w:rPr>
                <w:rFonts w:ascii="Times New Roman" w:hAnsi="Times New Roman"/>
                <w:sz w:val="24"/>
                <w:lang w:val="en-GB"/>
              </w:rPr>
              <w:t>±</w:t>
            </w:r>
            <w:r w:rsidRPr="006B440D">
              <w:rPr>
                <w:rFonts w:ascii="Times New Roman" w:hAnsi="Times New Roman"/>
                <w:sz w:val="24"/>
              </w:rPr>
              <w:t xml:space="preserve"> 23.80</w:t>
            </w:r>
          </w:p>
        </w:tc>
      </w:tr>
      <w:tr w:rsidR="00BA7854" w:rsidRPr="006B440D" w14:paraId="4A764D8B" w14:textId="77777777" w:rsidTr="00B50A89">
        <w:trPr>
          <w:jc w:val="center"/>
        </w:trPr>
        <w:tc>
          <w:tcPr>
            <w:tcW w:w="2831" w:type="dxa"/>
            <w:tcBorders>
              <w:right w:val="nil"/>
            </w:tcBorders>
            <w:vAlign w:val="center"/>
          </w:tcPr>
          <w:p w14:paraId="1A68B3C0"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Adhesive (%)</w:t>
            </w:r>
          </w:p>
        </w:tc>
        <w:tc>
          <w:tcPr>
            <w:tcW w:w="2831" w:type="dxa"/>
            <w:tcBorders>
              <w:left w:val="nil"/>
              <w:right w:val="nil"/>
            </w:tcBorders>
            <w:vAlign w:val="center"/>
          </w:tcPr>
          <w:p w14:paraId="3DC48A6B"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81.67 </w:t>
            </w:r>
            <w:r w:rsidRPr="006B440D">
              <w:rPr>
                <w:rFonts w:ascii="Times New Roman" w:hAnsi="Times New Roman"/>
                <w:sz w:val="24"/>
                <w:lang w:val="en-GB"/>
              </w:rPr>
              <w:t>±</w:t>
            </w:r>
            <w:r w:rsidRPr="006B440D">
              <w:rPr>
                <w:rFonts w:ascii="Times New Roman" w:hAnsi="Times New Roman"/>
                <w:sz w:val="24"/>
              </w:rPr>
              <w:t xml:space="preserve"> 15.71</w:t>
            </w:r>
          </w:p>
        </w:tc>
        <w:tc>
          <w:tcPr>
            <w:tcW w:w="2832" w:type="dxa"/>
            <w:tcBorders>
              <w:left w:val="nil"/>
            </w:tcBorders>
            <w:vAlign w:val="center"/>
          </w:tcPr>
          <w:p w14:paraId="37FEF128"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68.33 </w:t>
            </w:r>
            <w:r w:rsidRPr="006B440D">
              <w:rPr>
                <w:rFonts w:ascii="Times New Roman" w:hAnsi="Times New Roman"/>
                <w:sz w:val="24"/>
                <w:lang w:val="en-GB"/>
              </w:rPr>
              <w:t>±</w:t>
            </w:r>
            <w:r w:rsidRPr="006B440D">
              <w:rPr>
                <w:rFonts w:ascii="Times New Roman" w:hAnsi="Times New Roman"/>
                <w:sz w:val="24"/>
              </w:rPr>
              <w:t xml:space="preserve"> 23.80</w:t>
            </w:r>
          </w:p>
        </w:tc>
      </w:tr>
      <w:tr w:rsidR="00BA7854" w:rsidRPr="006B440D" w14:paraId="155AC2EB" w14:textId="77777777" w:rsidTr="00B50A89">
        <w:trPr>
          <w:jc w:val="center"/>
        </w:trPr>
        <w:tc>
          <w:tcPr>
            <w:tcW w:w="2831" w:type="dxa"/>
            <w:tcBorders>
              <w:right w:val="nil"/>
            </w:tcBorders>
            <w:vAlign w:val="center"/>
          </w:tcPr>
          <w:p w14:paraId="3789A84F"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Inactive (%)</w:t>
            </w:r>
          </w:p>
        </w:tc>
        <w:tc>
          <w:tcPr>
            <w:tcW w:w="2831" w:type="dxa"/>
            <w:tcBorders>
              <w:left w:val="nil"/>
              <w:right w:val="nil"/>
            </w:tcBorders>
            <w:vAlign w:val="center"/>
          </w:tcPr>
          <w:p w14:paraId="370ABE3C"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23.33 </w:t>
            </w:r>
            <w:r w:rsidRPr="006B440D">
              <w:rPr>
                <w:rFonts w:ascii="Times New Roman" w:hAnsi="Times New Roman"/>
                <w:sz w:val="24"/>
                <w:lang w:val="en-GB"/>
              </w:rPr>
              <w:t>±</w:t>
            </w:r>
            <w:r w:rsidRPr="006B440D">
              <w:rPr>
                <w:rFonts w:ascii="Times New Roman" w:hAnsi="Times New Roman"/>
                <w:sz w:val="24"/>
              </w:rPr>
              <w:t xml:space="preserve"> 23.38</w:t>
            </w:r>
          </w:p>
        </w:tc>
        <w:tc>
          <w:tcPr>
            <w:tcW w:w="2832" w:type="dxa"/>
            <w:tcBorders>
              <w:left w:val="nil"/>
            </w:tcBorders>
            <w:vAlign w:val="center"/>
          </w:tcPr>
          <w:p w14:paraId="3230CDFA" w14:textId="77777777" w:rsidR="00BA7854" w:rsidRPr="006B440D" w:rsidRDefault="00BA7854" w:rsidP="00B50A89">
            <w:pPr>
              <w:spacing w:after="0" w:line="360" w:lineRule="auto"/>
              <w:jc w:val="center"/>
              <w:rPr>
                <w:rFonts w:ascii="Times New Roman" w:hAnsi="Times New Roman"/>
                <w:sz w:val="24"/>
              </w:rPr>
            </w:pPr>
            <w:r w:rsidRPr="006B440D">
              <w:rPr>
                <w:rFonts w:ascii="Times New Roman" w:hAnsi="Times New Roman"/>
                <w:sz w:val="24"/>
              </w:rPr>
              <w:t xml:space="preserve">6.67 </w:t>
            </w:r>
            <w:r w:rsidRPr="006B440D">
              <w:rPr>
                <w:rFonts w:ascii="Times New Roman" w:hAnsi="Times New Roman"/>
                <w:sz w:val="24"/>
                <w:lang w:val="en-GB"/>
              </w:rPr>
              <w:t>±</w:t>
            </w:r>
            <w:r w:rsidRPr="006B440D">
              <w:rPr>
                <w:rFonts w:ascii="Times New Roman" w:hAnsi="Times New Roman"/>
                <w:sz w:val="24"/>
              </w:rPr>
              <w:t xml:space="preserve"> 10.33</w:t>
            </w:r>
          </w:p>
        </w:tc>
      </w:tr>
    </w:tbl>
    <w:p w14:paraId="55757518" w14:textId="77777777" w:rsidR="00E823F1" w:rsidRPr="00BB48D2" w:rsidRDefault="00E823F1" w:rsidP="000E09DB">
      <w:pPr>
        <w:pStyle w:val="ThesisFigures"/>
        <w:spacing w:line="360" w:lineRule="auto"/>
        <w:rPr>
          <w:sz w:val="24"/>
          <w:szCs w:val="24"/>
        </w:rPr>
      </w:pPr>
    </w:p>
    <w:sectPr w:rsidR="00E823F1" w:rsidRPr="00BB48D2" w:rsidSect="00CC03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5017B" w14:textId="77777777" w:rsidR="004F1019" w:rsidRDefault="004F1019" w:rsidP="00A876D6">
      <w:pPr>
        <w:spacing w:line="240" w:lineRule="auto"/>
      </w:pPr>
      <w:r>
        <w:separator/>
      </w:r>
    </w:p>
  </w:endnote>
  <w:endnote w:type="continuationSeparator" w:id="0">
    <w:p w14:paraId="236D93EF" w14:textId="77777777" w:rsidR="004F1019" w:rsidRDefault="004F1019" w:rsidP="00A876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989E9" w14:textId="0128ADE2" w:rsidR="00833ABF" w:rsidRDefault="00833ABF" w:rsidP="00833ABF">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E7963A" w14:textId="77777777" w:rsidR="004F1019" w:rsidRDefault="004F1019" w:rsidP="00A876D6">
      <w:pPr>
        <w:spacing w:line="240" w:lineRule="auto"/>
      </w:pPr>
      <w:r>
        <w:separator/>
      </w:r>
    </w:p>
  </w:footnote>
  <w:footnote w:type="continuationSeparator" w:id="0">
    <w:p w14:paraId="7E5F97D7" w14:textId="77777777" w:rsidR="004F1019" w:rsidRDefault="004F1019" w:rsidP="00A876D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C3115" w14:textId="3A5F9D77" w:rsidR="00A876D6" w:rsidRDefault="00A876D6" w:rsidP="00A876D6">
    <w:pPr>
      <w:pStyle w:val="Cabealho"/>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9DB"/>
    <w:rsid w:val="000024BC"/>
    <w:rsid w:val="00072F36"/>
    <w:rsid w:val="000E09DB"/>
    <w:rsid w:val="00126C73"/>
    <w:rsid w:val="001873C5"/>
    <w:rsid w:val="003D4F33"/>
    <w:rsid w:val="004A3331"/>
    <w:rsid w:val="004B1EAC"/>
    <w:rsid w:val="004F1019"/>
    <w:rsid w:val="00501CB5"/>
    <w:rsid w:val="00534F12"/>
    <w:rsid w:val="006F02D1"/>
    <w:rsid w:val="00833ABF"/>
    <w:rsid w:val="00870B53"/>
    <w:rsid w:val="008746A8"/>
    <w:rsid w:val="008F218E"/>
    <w:rsid w:val="00937F9E"/>
    <w:rsid w:val="00972D70"/>
    <w:rsid w:val="00A80E5F"/>
    <w:rsid w:val="00A876D6"/>
    <w:rsid w:val="00AC353C"/>
    <w:rsid w:val="00B50A89"/>
    <w:rsid w:val="00B67974"/>
    <w:rsid w:val="00B73F97"/>
    <w:rsid w:val="00BA7854"/>
    <w:rsid w:val="00BB0E25"/>
    <w:rsid w:val="00BB3643"/>
    <w:rsid w:val="00BB48D2"/>
    <w:rsid w:val="00C3355A"/>
    <w:rsid w:val="00C56862"/>
    <w:rsid w:val="00CC03E9"/>
    <w:rsid w:val="00CD08CD"/>
    <w:rsid w:val="00D82CF0"/>
    <w:rsid w:val="00DB3217"/>
    <w:rsid w:val="00E21F61"/>
    <w:rsid w:val="00E77DDE"/>
    <w:rsid w:val="00E823F1"/>
    <w:rsid w:val="00ED4A4A"/>
    <w:rsid w:val="00F6137F"/>
    <w:rsid w:val="00FB71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1D9F9"/>
  <w15:chartTrackingRefBased/>
  <w15:docId w15:val="{B261E5BC-E32C-43C1-88F7-42B0129C0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09DB"/>
    <w:pPr>
      <w:suppressAutoHyphens/>
      <w:autoSpaceDN w:val="0"/>
      <w:spacing w:after="200" w:line="276" w:lineRule="auto"/>
      <w:jc w:val="left"/>
      <w:textAlignment w:val="baseline"/>
    </w:pPr>
    <w:rPr>
      <w:rFonts w:ascii="Calibri" w:eastAsia="Calibri" w:hAnsi="Calibri" w:cs="Times New Roman"/>
      <w:kern w:val="0"/>
      <w:lang w:val="en-US"/>
      <w14:ligatures w14:val="none"/>
    </w:rPr>
  </w:style>
  <w:style w:type="paragraph" w:styleId="Ttulo1">
    <w:name w:val="heading 1"/>
    <w:basedOn w:val="Normal"/>
    <w:next w:val="Normal"/>
    <w:link w:val="Ttulo1Carter"/>
    <w:uiPriority w:val="9"/>
    <w:qFormat/>
    <w:rsid w:val="000E09DB"/>
    <w:pPr>
      <w:keepNext/>
      <w:keepLines/>
      <w:suppressAutoHyphens w:val="0"/>
      <w:autoSpaceDN/>
      <w:spacing w:before="360" w:after="80" w:line="360" w:lineRule="auto"/>
      <w:jc w:val="both"/>
      <w:textAlignment w:val="auto"/>
      <w:outlineLvl w:val="0"/>
    </w:pPr>
    <w:rPr>
      <w:rFonts w:asciiTheme="majorHAnsi" w:eastAsiaTheme="majorEastAsia" w:hAnsiTheme="majorHAnsi" w:cstheme="majorBidi"/>
      <w:color w:val="2F5496" w:themeColor="accent1" w:themeShade="BF"/>
      <w:kern w:val="2"/>
      <w:sz w:val="40"/>
      <w:szCs w:val="40"/>
      <w:lang w:val="en-GB"/>
      <w14:ligatures w14:val="standardContextual"/>
    </w:rPr>
  </w:style>
  <w:style w:type="paragraph" w:styleId="Ttulo2">
    <w:name w:val="heading 2"/>
    <w:basedOn w:val="Normal"/>
    <w:next w:val="Normal"/>
    <w:link w:val="Ttulo2Carter"/>
    <w:uiPriority w:val="9"/>
    <w:semiHidden/>
    <w:unhideWhenUsed/>
    <w:qFormat/>
    <w:rsid w:val="000E09DB"/>
    <w:pPr>
      <w:keepNext/>
      <w:keepLines/>
      <w:suppressAutoHyphens w:val="0"/>
      <w:autoSpaceDN/>
      <w:spacing w:before="160" w:after="80" w:line="360" w:lineRule="auto"/>
      <w:jc w:val="both"/>
      <w:textAlignment w:val="auto"/>
      <w:outlineLvl w:val="1"/>
    </w:pPr>
    <w:rPr>
      <w:rFonts w:asciiTheme="majorHAnsi" w:eastAsiaTheme="majorEastAsia" w:hAnsiTheme="majorHAnsi" w:cstheme="majorBidi"/>
      <w:color w:val="2F5496" w:themeColor="accent1" w:themeShade="BF"/>
      <w:kern w:val="2"/>
      <w:sz w:val="32"/>
      <w:szCs w:val="32"/>
      <w:lang w:val="en-GB"/>
      <w14:ligatures w14:val="standardContextual"/>
    </w:rPr>
  </w:style>
  <w:style w:type="paragraph" w:styleId="Ttulo3">
    <w:name w:val="heading 3"/>
    <w:basedOn w:val="Normal"/>
    <w:next w:val="Normal"/>
    <w:link w:val="Ttulo3Carter"/>
    <w:uiPriority w:val="9"/>
    <w:semiHidden/>
    <w:unhideWhenUsed/>
    <w:qFormat/>
    <w:rsid w:val="000E09DB"/>
    <w:pPr>
      <w:keepNext/>
      <w:keepLines/>
      <w:suppressAutoHyphens w:val="0"/>
      <w:autoSpaceDN/>
      <w:spacing w:before="160" w:after="80" w:line="360" w:lineRule="auto"/>
      <w:jc w:val="both"/>
      <w:textAlignment w:val="auto"/>
      <w:outlineLvl w:val="2"/>
    </w:pPr>
    <w:rPr>
      <w:rFonts w:asciiTheme="minorHAnsi" w:eastAsiaTheme="majorEastAsia" w:hAnsiTheme="minorHAnsi" w:cstheme="majorBidi"/>
      <w:color w:val="2F5496" w:themeColor="accent1" w:themeShade="BF"/>
      <w:kern w:val="2"/>
      <w:sz w:val="28"/>
      <w:szCs w:val="28"/>
      <w:lang w:val="en-GB"/>
      <w14:ligatures w14:val="standardContextual"/>
    </w:rPr>
  </w:style>
  <w:style w:type="paragraph" w:styleId="Ttulo4">
    <w:name w:val="heading 4"/>
    <w:basedOn w:val="Normal"/>
    <w:next w:val="Normal"/>
    <w:link w:val="Ttulo4Carter"/>
    <w:uiPriority w:val="9"/>
    <w:semiHidden/>
    <w:unhideWhenUsed/>
    <w:qFormat/>
    <w:rsid w:val="000E09DB"/>
    <w:pPr>
      <w:keepNext/>
      <w:keepLines/>
      <w:suppressAutoHyphens w:val="0"/>
      <w:autoSpaceDN/>
      <w:spacing w:before="80" w:after="40" w:line="360" w:lineRule="auto"/>
      <w:jc w:val="both"/>
      <w:textAlignment w:val="auto"/>
      <w:outlineLvl w:val="3"/>
    </w:pPr>
    <w:rPr>
      <w:rFonts w:asciiTheme="minorHAnsi" w:eastAsiaTheme="majorEastAsia" w:hAnsiTheme="minorHAnsi" w:cstheme="majorBidi"/>
      <w:i/>
      <w:iCs/>
      <w:color w:val="2F5496" w:themeColor="accent1" w:themeShade="BF"/>
      <w:kern w:val="2"/>
      <w:lang w:val="en-GB"/>
      <w14:ligatures w14:val="standardContextual"/>
    </w:rPr>
  </w:style>
  <w:style w:type="paragraph" w:styleId="Ttulo5">
    <w:name w:val="heading 5"/>
    <w:basedOn w:val="Normal"/>
    <w:next w:val="Normal"/>
    <w:link w:val="Ttulo5Carter"/>
    <w:uiPriority w:val="9"/>
    <w:semiHidden/>
    <w:unhideWhenUsed/>
    <w:qFormat/>
    <w:rsid w:val="000E09DB"/>
    <w:pPr>
      <w:keepNext/>
      <w:keepLines/>
      <w:suppressAutoHyphens w:val="0"/>
      <w:autoSpaceDN/>
      <w:spacing w:before="80" w:after="40" w:line="360" w:lineRule="auto"/>
      <w:jc w:val="both"/>
      <w:textAlignment w:val="auto"/>
      <w:outlineLvl w:val="4"/>
    </w:pPr>
    <w:rPr>
      <w:rFonts w:asciiTheme="minorHAnsi" w:eastAsiaTheme="majorEastAsia" w:hAnsiTheme="minorHAnsi" w:cstheme="majorBidi"/>
      <w:color w:val="2F5496" w:themeColor="accent1" w:themeShade="BF"/>
      <w:kern w:val="2"/>
      <w:lang w:val="en-GB"/>
      <w14:ligatures w14:val="standardContextual"/>
    </w:rPr>
  </w:style>
  <w:style w:type="paragraph" w:styleId="Ttulo6">
    <w:name w:val="heading 6"/>
    <w:basedOn w:val="Normal"/>
    <w:next w:val="Normal"/>
    <w:link w:val="Ttulo6Carter"/>
    <w:uiPriority w:val="9"/>
    <w:semiHidden/>
    <w:unhideWhenUsed/>
    <w:qFormat/>
    <w:rsid w:val="000E09DB"/>
    <w:pPr>
      <w:keepNext/>
      <w:keepLines/>
      <w:suppressAutoHyphens w:val="0"/>
      <w:autoSpaceDN/>
      <w:spacing w:before="40" w:after="0" w:line="360" w:lineRule="auto"/>
      <w:jc w:val="both"/>
      <w:textAlignment w:val="auto"/>
      <w:outlineLvl w:val="5"/>
    </w:pPr>
    <w:rPr>
      <w:rFonts w:asciiTheme="minorHAnsi" w:eastAsiaTheme="majorEastAsia" w:hAnsiTheme="minorHAnsi" w:cstheme="majorBidi"/>
      <w:i/>
      <w:iCs/>
      <w:color w:val="595959" w:themeColor="text1" w:themeTint="A6"/>
      <w:kern w:val="2"/>
      <w:lang w:val="en-GB"/>
      <w14:ligatures w14:val="standardContextual"/>
    </w:rPr>
  </w:style>
  <w:style w:type="paragraph" w:styleId="Ttulo7">
    <w:name w:val="heading 7"/>
    <w:basedOn w:val="Normal"/>
    <w:next w:val="Normal"/>
    <w:link w:val="Ttulo7Carter"/>
    <w:uiPriority w:val="9"/>
    <w:semiHidden/>
    <w:unhideWhenUsed/>
    <w:qFormat/>
    <w:rsid w:val="000E09DB"/>
    <w:pPr>
      <w:keepNext/>
      <w:keepLines/>
      <w:suppressAutoHyphens w:val="0"/>
      <w:autoSpaceDN/>
      <w:spacing w:before="40" w:after="0" w:line="360" w:lineRule="auto"/>
      <w:jc w:val="both"/>
      <w:textAlignment w:val="auto"/>
      <w:outlineLvl w:val="6"/>
    </w:pPr>
    <w:rPr>
      <w:rFonts w:asciiTheme="minorHAnsi" w:eastAsiaTheme="majorEastAsia" w:hAnsiTheme="minorHAnsi" w:cstheme="majorBidi"/>
      <w:color w:val="595959" w:themeColor="text1" w:themeTint="A6"/>
      <w:kern w:val="2"/>
      <w:lang w:val="en-GB"/>
      <w14:ligatures w14:val="standardContextual"/>
    </w:rPr>
  </w:style>
  <w:style w:type="paragraph" w:styleId="Ttulo8">
    <w:name w:val="heading 8"/>
    <w:basedOn w:val="Normal"/>
    <w:next w:val="Normal"/>
    <w:link w:val="Ttulo8Carter"/>
    <w:uiPriority w:val="9"/>
    <w:semiHidden/>
    <w:unhideWhenUsed/>
    <w:qFormat/>
    <w:rsid w:val="000E09DB"/>
    <w:pPr>
      <w:keepNext/>
      <w:keepLines/>
      <w:suppressAutoHyphens w:val="0"/>
      <w:autoSpaceDN/>
      <w:spacing w:after="0" w:line="360" w:lineRule="auto"/>
      <w:jc w:val="both"/>
      <w:textAlignment w:val="auto"/>
      <w:outlineLvl w:val="7"/>
    </w:pPr>
    <w:rPr>
      <w:rFonts w:asciiTheme="minorHAnsi" w:eastAsiaTheme="majorEastAsia" w:hAnsiTheme="minorHAnsi" w:cstheme="majorBidi"/>
      <w:i/>
      <w:iCs/>
      <w:color w:val="272727" w:themeColor="text1" w:themeTint="D8"/>
      <w:kern w:val="2"/>
      <w:lang w:val="en-GB"/>
      <w14:ligatures w14:val="standardContextual"/>
    </w:rPr>
  </w:style>
  <w:style w:type="paragraph" w:styleId="Ttulo9">
    <w:name w:val="heading 9"/>
    <w:basedOn w:val="Normal"/>
    <w:next w:val="Normal"/>
    <w:link w:val="Ttulo9Carter"/>
    <w:uiPriority w:val="9"/>
    <w:semiHidden/>
    <w:unhideWhenUsed/>
    <w:qFormat/>
    <w:rsid w:val="000E09DB"/>
    <w:pPr>
      <w:keepNext/>
      <w:keepLines/>
      <w:suppressAutoHyphens w:val="0"/>
      <w:autoSpaceDN/>
      <w:spacing w:after="0" w:line="360" w:lineRule="auto"/>
      <w:jc w:val="both"/>
      <w:textAlignment w:val="auto"/>
      <w:outlineLvl w:val="8"/>
    </w:pPr>
    <w:rPr>
      <w:rFonts w:asciiTheme="minorHAnsi" w:eastAsiaTheme="majorEastAsia" w:hAnsiTheme="minorHAnsi" w:cstheme="majorBidi"/>
      <w:color w:val="272727" w:themeColor="text1" w:themeTint="D8"/>
      <w:kern w:val="2"/>
      <w:lang w:val="en-GB"/>
      <w14:ligatures w14:val="standardContextual"/>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A876D6"/>
    <w:pPr>
      <w:tabs>
        <w:tab w:val="center" w:pos="4513"/>
        <w:tab w:val="right" w:pos="9026"/>
      </w:tabs>
      <w:suppressAutoHyphens w:val="0"/>
      <w:autoSpaceDN/>
      <w:spacing w:after="0" w:line="240" w:lineRule="auto"/>
      <w:jc w:val="both"/>
      <w:textAlignment w:val="auto"/>
    </w:pPr>
    <w:rPr>
      <w:rFonts w:asciiTheme="minorHAnsi" w:eastAsiaTheme="minorHAnsi" w:hAnsiTheme="minorHAnsi" w:cstheme="minorBidi"/>
      <w:kern w:val="2"/>
      <w:lang w:val="en-GB"/>
      <w14:ligatures w14:val="standardContextual"/>
    </w:rPr>
  </w:style>
  <w:style w:type="character" w:customStyle="1" w:styleId="CabealhoCarter">
    <w:name w:val="Cabeçalho Caráter"/>
    <w:basedOn w:val="Tipodeletrapredefinidodopargrafo"/>
    <w:link w:val="Cabealho"/>
    <w:uiPriority w:val="99"/>
    <w:rsid w:val="00A876D6"/>
  </w:style>
  <w:style w:type="paragraph" w:styleId="Rodap">
    <w:name w:val="footer"/>
    <w:basedOn w:val="Normal"/>
    <w:link w:val="RodapCarter"/>
    <w:uiPriority w:val="99"/>
    <w:unhideWhenUsed/>
    <w:rsid w:val="00A876D6"/>
    <w:pPr>
      <w:tabs>
        <w:tab w:val="center" w:pos="4513"/>
        <w:tab w:val="right" w:pos="9026"/>
      </w:tabs>
      <w:suppressAutoHyphens w:val="0"/>
      <w:autoSpaceDN/>
      <w:spacing w:after="0" w:line="240" w:lineRule="auto"/>
      <w:jc w:val="both"/>
      <w:textAlignment w:val="auto"/>
    </w:pPr>
    <w:rPr>
      <w:rFonts w:asciiTheme="minorHAnsi" w:eastAsiaTheme="minorHAnsi" w:hAnsiTheme="minorHAnsi" w:cstheme="minorBidi"/>
      <w:kern w:val="2"/>
      <w:lang w:val="en-GB"/>
      <w14:ligatures w14:val="standardContextual"/>
    </w:rPr>
  </w:style>
  <w:style w:type="character" w:customStyle="1" w:styleId="RodapCarter">
    <w:name w:val="Rodapé Caráter"/>
    <w:basedOn w:val="Tipodeletrapredefinidodopargrafo"/>
    <w:link w:val="Rodap"/>
    <w:uiPriority w:val="99"/>
    <w:rsid w:val="00A876D6"/>
  </w:style>
  <w:style w:type="character" w:customStyle="1" w:styleId="Ttulo1Carter">
    <w:name w:val="Título 1 Caráter"/>
    <w:basedOn w:val="Tipodeletrapredefinidodopargrafo"/>
    <w:link w:val="Ttulo1"/>
    <w:uiPriority w:val="9"/>
    <w:rsid w:val="000E09DB"/>
    <w:rPr>
      <w:rFonts w:asciiTheme="majorHAnsi" w:eastAsiaTheme="majorEastAsia" w:hAnsiTheme="majorHAnsi" w:cstheme="majorBidi"/>
      <w:color w:val="2F5496" w:themeColor="accent1" w:themeShade="BF"/>
      <w:sz w:val="40"/>
      <w:szCs w:val="40"/>
    </w:rPr>
  </w:style>
  <w:style w:type="character" w:customStyle="1" w:styleId="Ttulo2Carter">
    <w:name w:val="Título 2 Caráter"/>
    <w:basedOn w:val="Tipodeletrapredefinidodopargrafo"/>
    <w:link w:val="Ttulo2"/>
    <w:uiPriority w:val="9"/>
    <w:semiHidden/>
    <w:rsid w:val="000E09DB"/>
    <w:rPr>
      <w:rFonts w:asciiTheme="majorHAnsi" w:eastAsiaTheme="majorEastAsia" w:hAnsiTheme="majorHAnsi" w:cstheme="majorBidi"/>
      <w:color w:val="2F5496" w:themeColor="accent1" w:themeShade="BF"/>
      <w:sz w:val="32"/>
      <w:szCs w:val="32"/>
    </w:rPr>
  </w:style>
  <w:style w:type="character" w:customStyle="1" w:styleId="Ttulo3Carter">
    <w:name w:val="Título 3 Caráter"/>
    <w:basedOn w:val="Tipodeletrapredefinidodopargrafo"/>
    <w:link w:val="Ttulo3"/>
    <w:uiPriority w:val="9"/>
    <w:semiHidden/>
    <w:rsid w:val="000E09DB"/>
    <w:rPr>
      <w:rFonts w:eastAsiaTheme="majorEastAsia" w:cstheme="majorBidi"/>
      <w:color w:val="2F5496" w:themeColor="accent1" w:themeShade="BF"/>
      <w:sz w:val="28"/>
      <w:szCs w:val="28"/>
    </w:rPr>
  </w:style>
  <w:style w:type="character" w:customStyle="1" w:styleId="Ttulo4Carter">
    <w:name w:val="Título 4 Caráter"/>
    <w:basedOn w:val="Tipodeletrapredefinidodopargrafo"/>
    <w:link w:val="Ttulo4"/>
    <w:uiPriority w:val="9"/>
    <w:semiHidden/>
    <w:rsid w:val="000E09DB"/>
    <w:rPr>
      <w:rFonts w:eastAsiaTheme="majorEastAsia" w:cstheme="majorBidi"/>
      <w:i/>
      <w:iCs/>
      <w:color w:val="2F5496" w:themeColor="accent1" w:themeShade="BF"/>
    </w:rPr>
  </w:style>
  <w:style w:type="character" w:customStyle="1" w:styleId="Ttulo5Carter">
    <w:name w:val="Título 5 Caráter"/>
    <w:basedOn w:val="Tipodeletrapredefinidodopargrafo"/>
    <w:link w:val="Ttulo5"/>
    <w:uiPriority w:val="9"/>
    <w:semiHidden/>
    <w:rsid w:val="000E09DB"/>
    <w:rPr>
      <w:rFonts w:eastAsiaTheme="majorEastAsia" w:cstheme="majorBidi"/>
      <w:color w:val="2F5496" w:themeColor="accent1" w:themeShade="BF"/>
    </w:rPr>
  </w:style>
  <w:style w:type="character" w:customStyle="1" w:styleId="Ttulo6Carter">
    <w:name w:val="Título 6 Caráter"/>
    <w:basedOn w:val="Tipodeletrapredefinidodopargrafo"/>
    <w:link w:val="Ttulo6"/>
    <w:uiPriority w:val="9"/>
    <w:semiHidden/>
    <w:rsid w:val="000E09DB"/>
    <w:rPr>
      <w:rFonts w:eastAsiaTheme="majorEastAsia" w:cstheme="majorBidi"/>
      <w:i/>
      <w:iCs/>
      <w:color w:val="595959" w:themeColor="text1" w:themeTint="A6"/>
    </w:rPr>
  </w:style>
  <w:style w:type="character" w:customStyle="1" w:styleId="Ttulo7Carter">
    <w:name w:val="Título 7 Caráter"/>
    <w:basedOn w:val="Tipodeletrapredefinidodopargrafo"/>
    <w:link w:val="Ttulo7"/>
    <w:uiPriority w:val="9"/>
    <w:semiHidden/>
    <w:rsid w:val="000E09DB"/>
    <w:rPr>
      <w:rFonts w:eastAsiaTheme="majorEastAsia" w:cstheme="majorBidi"/>
      <w:color w:val="595959" w:themeColor="text1" w:themeTint="A6"/>
    </w:rPr>
  </w:style>
  <w:style w:type="character" w:customStyle="1" w:styleId="Ttulo8Carter">
    <w:name w:val="Título 8 Caráter"/>
    <w:basedOn w:val="Tipodeletrapredefinidodopargrafo"/>
    <w:link w:val="Ttulo8"/>
    <w:uiPriority w:val="9"/>
    <w:semiHidden/>
    <w:rsid w:val="000E09DB"/>
    <w:rPr>
      <w:rFonts w:eastAsiaTheme="majorEastAsia" w:cstheme="majorBidi"/>
      <w:i/>
      <w:iCs/>
      <w:color w:val="272727" w:themeColor="text1" w:themeTint="D8"/>
    </w:rPr>
  </w:style>
  <w:style w:type="character" w:customStyle="1" w:styleId="Ttulo9Carter">
    <w:name w:val="Título 9 Caráter"/>
    <w:basedOn w:val="Tipodeletrapredefinidodopargrafo"/>
    <w:link w:val="Ttulo9"/>
    <w:uiPriority w:val="9"/>
    <w:semiHidden/>
    <w:rsid w:val="000E09DB"/>
    <w:rPr>
      <w:rFonts w:eastAsiaTheme="majorEastAsia" w:cstheme="majorBidi"/>
      <w:color w:val="272727" w:themeColor="text1" w:themeTint="D8"/>
    </w:rPr>
  </w:style>
  <w:style w:type="paragraph" w:styleId="Ttulo">
    <w:name w:val="Title"/>
    <w:basedOn w:val="Normal"/>
    <w:next w:val="Normal"/>
    <w:link w:val="TtuloCarter"/>
    <w:uiPriority w:val="10"/>
    <w:qFormat/>
    <w:rsid w:val="000E09DB"/>
    <w:pPr>
      <w:suppressAutoHyphens w:val="0"/>
      <w:autoSpaceDN/>
      <w:spacing w:after="80" w:line="240" w:lineRule="auto"/>
      <w:contextualSpacing/>
      <w:jc w:val="both"/>
      <w:textAlignment w:val="auto"/>
    </w:pPr>
    <w:rPr>
      <w:rFonts w:asciiTheme="majorHAnsi" w:eastAsiaTheme="majorEastAsia" w:hAnsiTheme="majorHAnsi" w:cstheme="majorBidi"/>
      <w:spacing w:val="-10"/>
      <w:kern w:val="28"/>
      <w:sz w:val="56"/>
      <w:szCs w:val="56"/>
      <w:lang w:val="en-GB"/>
      <w14:ligatures w14:val="standardContextual"/>
    </w:rPr>
  </w:style>
  <w:style w:type="character" w:customStyle="1" w:styleId="TtuloCarter">
    <w:name w:val="Título Caráter"/>
    <w:basedOn w:val="Tipodeletrapredefinidodopargrafo"/>
    <w:link w:val="Ttulo"/>
    <w:uiPriority w:val="10"/>
    <w:rsid w:val="000E09D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ter"/>
    <w:uiPriority w:val="11"/>
    <w:qFormat/>
    <w:rsid w:val="000E09DB"/>
    <w:pPr>
      <w:numPr>
        <w:ilvl w:val="1"/>
      </w:numPr>
      <w:suppressAutoHyphens w:val="0"/>
      <w:autoSpaceDN/>
      <w:spacing w:after="160" w:line="360" w:lineRule="auto"/>
      <w:jc w:val="both"/>
      <w:textAlignment w:val="auto"/>
    </w:pPr>
    <w:rPr>
      <w:rFonts w:asciiTheme="minorHAnsi" w:eastAsiaTheme="majorEastAsia" w:hAnsiTheme="minorHAnsi" w:cstheme="majorBidi"/>
      <w:color w:val="595959" w:themeColor="text1" w:themeTint="A6"/>
      <w:spacing w:val="15"/>
      <w:kern w:val="2"/>
      <w:sz w:val="28"/>
      <w:szCs w:val="28"/>
      <w:lang w:val="en-GB"/>
      <w14:ligatures w14:val="standardContextual"/>
    </w:rPr>
  </w:style>
  <w:style w:type="character" w:customStyle="1" w:styleId="SubttuloCarter">
    <w:name w:val="Subtítulo Caráter"/>
    <w:basedOn w:val="Tipodeletrapredefinidodopargrafo"/>
    <w:link w:val="Subttulo"/>
    <w:uiPriority w:val="11"/>
    <w:rsid w:val="000E09DB"/>
    <w:rPr>
      <w:rFonts w:eastAsiaTheme="majorEastAsia" w:cstheme="majorBidi"/>
      <w:color w:val="595959" w:themeColor="text1" w:themeTint="A6"/>
      <w:spacing w:val="15"/>
      <w:sz w:val="28"/>
      <w:szCs w:val="28"/>
    </w:rPr>
  </w:style>
  <w:style w:type="paragraph" w:styleId="Citao">
    <w:name w:val="Quote"/>
    <w:basedOn w:val="Normal"/>
    <w:next w:val="Normal"/>
    <w:link w:val="CitaoCarter"/>
    <w:uiPriority w:val="29"/>
    <w:qFormat/>
    <w:rsid w:val="000E09DB"/>
    <w:pPr>
      <w:suppressAutoHyphens w:val="0"/>
      <w:autoSpaceDN/>
      <w:spacing w:before="160" w:after="160" w:line="360" w:lineRule="auto"/>
      <w:jc w:val="center"/>
      <w:textAlignment w:val="auto"/>
    </w:pPr>
    <w:rPr>
      <w:rFonts w:asciiTheme="minorHAnsi" w:eastAsiaTheme="minorHAnsi" w:hAnsiTheme="minorHAnsi" w:cstheme="minorBidi"/>
      <w:i/>
      <w:iCs/>
      <w:color w:val="404040" w:themeColor="text1" w:themeTint="BF"/>
      <w:kern w:val="2"/>
      <w:lang w:val="en-GB"/>
      <w14:ligatures w14:val="standardContextual"/>
    </w:rPr>
  </w:style>
  <w:style w:type="character" w:customStyle="1" w:styleId="CitaoCarter">
    <w:name w:val="Citação Caráter"/>
    <w:basedOn w:val="Tipodeletrapredefinidodopargrafo"/>
    <w:link w:val="Citao"/>
    <w:uiPriority w:val="29"/>
    <w:rsid w:val="000E09DB"/>
    <w:rPr>
      <w:i/>
      <w:iCs/>
      <w:color w:val="404040" w:themeColor="text1" w:themeTint="BF"/>
    </w:rPr>
  </w:style>
  <w:style w:type="paragraph" w:styleId="PargrafodaLista">
    <w:name w:val="List Paragraph"/>
    <w:basedOn w:val="Normal"/>
    <w:uiPriority w:val="34"/>
    <w:qFormat/>
    <w:rsid w:val="000E09DB"/>
    <w:pPr>
      <w:suppressAutoHyphens w:val="0"/>
      <w:autoSpaceDN/>
      <w:spacing w:after="0" w:line="360" w:lineRule="auto"/>
      <w:ind w:left="720"/>
      <w:contextualSpacing/>
      <w:jc w:val="both"/>
      <w:textAlignment w:val="auto"/>
    </w:pPr>
    <w:rPr>
      <w:rFonts w:asciiTheme="minorHAnsi" w:eastAsiaTheme="minorHAnsi" w:hAnsiTheme="minorHAnsi" w:cstheme="minorBidi"/>
      <w:kern w:val="2"/>
      <w:lang w:val="en-GB"/>
      <w14:ligatures w14:val="standardContextual"/>
    </w:rPr>
  </w:style>
  <w:style w:type="character" w:styleId="nfaseIntensa">
    <w:name w:val="Intense Emphasis"/>
    <w:basedOn w:val="Tipodeletrapredefinidodopargrafo"/>
    <w:uiPriority w:val="21"/>
    <w:qFormat/>
    <w:rsid w:val="000E09DB"/>
    <w:rPr>
      <w:i/>
      <w:iCs/>
      <w:color w:val="2F5496" w:themeColor="accent1" w:themeShade="BF"/>
    </w:rPr>
  </w:style>
  <w:style w:type="paragraph" w:styleId="CitaoIntensa">
    <w:name w:val="Intense Quote"/>
    <w:basedOn w:val="Normal"/>
    <w:next w:val="Normal"/>
    <w:link w:val="CitaoIntensaCarter"/>
    <w:uiPriority w:val="30"/>
    <w:qFormat/>
    <w:rsid w:val="000E09DB"/>
    <w:pPr>
      <w:pBdr>
        <w:top w:val="single" w:sz="4" w:space="10" w:color="2F5496" w:themeColor="accent1" w:themeShade="BF"/>
        <w:bottom w:val="single" w:sz="4" w:space="10" w:color="2F5496" w:themeColor="accent1" w:themeShade="BF"/>
      </w:pBdr>
      <w:suppressAutoHyphens w:val="0"/>
      <w:autoSpaceDN/>
      <w:spacing w:before="360" w:after="360" w:line="360" w:lineRule="auto"/>
      <w:ind w:left="864" w:right="864"/>
      <w:jc w:val="center"/>
      <w:textAlignment w:val="auto"/>
    </w:pPr>
    <w:rPr>
      <w:rFonts w:asciiTheme="minorHAnsi" w:eastAsiaTheme="minorHAnsi" w:hAnsiTheme="minorHAnsi" w:cstheme="minorBidi"/>
      <w:i/>
      <w:iCs/>
      <w:color w:val="2F5496" w:themeColor="accent1" w:themeShade="BF"/>
      <w:kern w:val="2"/>
      <w:lang w:val="en-GB"/>
      <w14:ligatures w14:val="standardContextual"/>
    </w:rPr>
  </w:style>
  <w:style w:type="character" w:customStyle="1" w:styleId="CitaoIntensaCarter">
    <w:name w:val="Citação Intensa Caráter"/>
    <w:basedOn w:val="Tipodeletrapredefinidodopargrafo"/>
    <w:link w:val="CitaoIntensa"/>
    <w:uiPriority w:val="30"/>
    <w:rsid w:val="000E09DB"/>
    <w:rPr>
      <w:i/>
      <w:iCs/>
      <w:color w:val="2F5496" w:themeColor="accent1" w:themeShade="BF"/>
    </w:rPr>
  </w:style>
  <w:style w:type="character" w:styleId="RefernciaIntensa">
    <w:name w:val="Intense Reference"/>
    <w:basedOn w:val="Tipodeletrapredefinidodopargrafo"/>
    <w:uiPriority w:val="32"/>
    <w:qFormat/>
    <w:rsid w:val="000E09DB"/>
    <w:rPr>
      <w:b/>
      <w:bCs/>
      <w:smallCaps/>
      <w:color w:val="2F5496" w:themeColor="accent1" w:themeShade="BF"/>
      <w:spacing w:val="5"/>
    </w:rPr>
  </w:style>
  <w:style w:type="paragraph" w:customStyle="1" w:styleId="ThesisFigures">
    <w:name w:val="Thesis Figures"/>
    <w:basedOn w:val="Normal"/>
    <w:link w:val="ThesisFiguresCarter"/>
    <w:qFormat/>
    <w:rsid w:val="000E09DB"/>
    <w:pPr>
      <w:spacing w:after="0" w:line="240" w:lineRule="auto"/>
      <w:jc w:val="both"/>
    </w:pPr>
    <w:rPr>
      <w:rFonts w:ascii="Times New Roman" w:hAnsi="Times New Roman"/>
      <w:noProof/>
      <w:sz w:val="18"/>
      <w:szCs w:val="18"/>
      <w:lang w:val="en-GB"/>
    </w:rPr>
  </w:style>
  <w:style w:type="character" w:customStyle="1" w:styleId="ThesisFiguresCarter">
    <w:name w:val="Thesis Figures Caráter"/>
    <w:basedOn w:val="Tipodeletrapredefinidodopargrafo"/>
    <w:link w:val="ThesisFigures"/>
    <w:rsid w:val="000E09DB"/>
    <w:rPr>
      <w:rFonts w:ascii="Times New Roman" w:eastAsia="Calibri" w:hAnsi="Times New Roman" w:cs="Times New Roman"/>
      <w:noProof/>
      <w:kern w:val="0"/>
      <w:sz w:val="18"/>
      <w:szCs w:val="18"/>
      <w14:ligatures w14:val="none"/>
    </w:rPr>
  </w:style>
  <w:style w:type="character" w:styleId="Nmerodelinha">
    <w:name w:val="line number"/>
    <w:basedOn w:val="Tipodeletrapredefinidodopargrafo"/>
    <w:uiPriority w:val="99"/>
    <w:semiHidden/>
    <w:unhideWhenUsed/>
    <w:rsid w:val="000E09DB"/>
  </w:style>
  <w:style w:type="paragraph" w:styleId="Textodecomentrio">
    <w:name w:val="annotation text"/>
    <w:basedOn w:val="Normal"/>
    <w:link w:val="TextodecomentrioCarter"/>
    <w:uiPriority w:val="99"/>
    <w:unhideWhenUsed/>
    <w:rsid w:val="00B73F97"/>
    <w:pPr>
      <w:suppressAutoHyphens w:val="0"/>
      <w:autoSpaceDN/>
      <w:spacing w:after="0" w:line="240" w:lineRule="auto"/>
      <w:jc w:val="both"/>
      <w:textAlignment w:val="auto"/>
    </w:pPr>
    <w:rPr>
      <w:rFonts w:asciiTheme="minorHAnsi" w:eastAsiaTheme="minorHAnsi" w:hAnsiTheme="minorHAnsi" w:cstheme="minorBidi"/>
      <w:sz w:val="20"/>
      <w:szCs w:val="20"/>
      <w:lang w:val="pt-PT"/>
    </w:rPr>
  </w:style>
  <w:style w:type="character" w:customStyle="1" w:styleId="TextodecomentrioCarter">
    <w:name w:val="Texto de comentário Caráter"/>
    <w:basedOn w:val="Tipodeletrapredefinidodopargrafo"/>
    <w:link w:val="Textodecomentrio"/>
    <w:uiPriority w:val="99"/>
    <w:rsid w:val="00B73F97"/>
    <w:rPr>
      <w:kern w:val="0"/>
      <w:sz w:val="20"/>
      <w:szCs w:val="20"/>
      <w:lang w:val="pt-PT"/>
      <w14:ligatures w14:val="none"/>
    </w:rPr>
  </w:style>
  <w:style w:type="table" w:styleId="TabelacomGrelha">
    <w:name w:val="Table Grid"/>
    <w:basedOn w:val="Tabelanormal"/>
    <w:uiPriority w:val="39"/>
    <w:rsid w:val="00B73F97"/>
    <w:pPr>
      <w:spacing w:line="240" w:lineRule="auto"/>
    </w:pPr>
    <w:rPr>
      <w:kern w:val="0"/>
      <w:lang w:val="pt-P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4">
    <w:name w:val="Tabela com Grelha4"/>
    <w:basedOn w:val="Tabelanormal"/>
    <w:next w:val="TabelacomGrelha"/>
    <w:uiPriority w:val="39"/>
    <w:rsid w:val="00534F12"/>
    <w:pPr>
      <w:spacing w:line="240" w:lineRule="auto"/>
    </w:pPr>
    <w:rPr>
      <w:kern w:val="0"/>
      <w:lang w:val="pt-P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hesistables">
    <w:name w:val="Thesis tables"/>
    <w:basedOn w:val="Normal"/>
    <w:qFormat/>
    <w:rsid w:val="00534F12"/>
    <w:pPr>
      <w:spacing w:after="0" w:line="240" w:lineRule="auto"/>
      <w:jc w:val="both"/>
    </w:pPr>
    <w:rPr>
      <w:rFonts w:ascii="Times New Roman" w:hAnsi="Times New Roman"/>
      <w:b/>
      <w:sz w:val="18"/>
      <w:szCs w:val="18"/>
      <w:lang w:val="en-GB"/>
    </w:rPr>
  </w:style>
  <w:style w:type="paragraph" w:styleId="Reviso">
    <w:name w:val="Revision"/>
    <w:hidden/>
    <w:uiPriority w:val="99"/>
    <w:semiHidden/>
    <w:rsid w:val="00E823F1"/>
    <w:pPr>
      <w:spacing w:line="240" w:lineRule="auto"/>
      <w:jc w:val="left"/>
    </w:pPr>
    <w:rPr>
      <w:rFonts w:ascii="Calibri" w:eastAsia="Calibri" w:hAnsi="Calibri" w:cs="Times New Roman"/>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05282-B040-460C-B3D6-6583283F5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825</Words>
  <Characters>4457</Characters>
  <Application>Microsoft Office Word</Application>
  <DocSecurity>0</DocSecurity>
  <Lines>37</Lines>
  <Paragraphs>10</Paragraphs>
  <ScaleCrop>false</ScaleCrop>
  <Company/>
  <LinksUpToDate>false</LinksUpToDate>
  <CharactersWithSpaces>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Luana Almeida (Oceano Fresco)</dc:creator>
  <cp:keywords/>
  <dc:description/>
  <cp:lastModifiedBy>João Ricardo Vilhena Delgado de Sousa</cp:lastModifiedBy>
  <cp:revision>2</cp:revision>
  <dcterms:created xsi:type="dcterms:W3CDTF">2025-12-19T10:28:00Z</dcterms:created>
  <dcterms:modified xsi:type="dcterms:W3CDTF">2025-12-19T10:28:00Z</dcterms:modified>
</cp:coreProperties>
</file>